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3E" w:rsidRPr="002F5503" w:rsidRDefault="0075613E" w:rsidP="0075613E">
      <w:pPr>
        <w:spacing w:after="0" w:line="260" w:lineRule="atLeast"/>
        <w:jc w:val="lowKashida"/>
        <w:rPr>
          <w:rFonts w:ascii="Times New Roman" w:hAnsi="Times New Roman"/>
          <w:b/>
          <w:bCs/>
          <w:sz w:val="20"/>
          <w:lang w:val="fr-FR"/>
        </w:rPr>
      </w:pPr>
      <w:r w:rsidRPr="002F5503">
        <w:rPr>
          <w:rFonts w:ascii="Times New Roman" w:hAnsi="Times New Roman"/>
          <w:b/>
          <w:bCs/>
          <w:sz w:val="20"/>
          <w:lang w:val="fr-FR"/>
        </w:rPr>
        <w:t>ORIGINAL ARTICLE</w:t>
      </w:r>
    </w:p>
    <w:p w:rsidR="0075613E" w:rsidRPr="002F5503" w:rsidRDefault="0075613E" w:rsidP="0075613E">
      <w:pPr>
        <w:spacing w:after="0" w:line="260" w:lineRule="atLeast"/>
        <w:jc w:val="lowKashida"/>
        <w:rPr>
          <w:rFonts w:ascii="Times New Roman" w:hAnsi="Times New Roman"/>
          <w:sz w:val="20"/>
          <w:lang w:val="fr-FR"/>
        </w:rPr>
      </w:pPr>
      <w:r w:rsidRPr="002F5503">
        <w:rPr>
          <w:rFonts w:ascii="Times New Roman" w:hAnsi="Times New Roman"/>
          <w:sz w:val="20"/>
          <w:lang w:val="fr-FR"/>
        </w:rPr>
        <w:t>Iran J Allergy Asthma Immunol</w:t>
      </w:r>
    </w:p>
    <w:p w:rsidR="0075613E" w:rsidRPr="002F602C" w:rsidRDefault="00AE1414" w:rsidP="00AE1414">
      <w:pPr>
        <w:autoSpaceDE w:val="0"/>
        <w:spacing w:after="0" w:line="260" w:lineRule="atLeast"/>
        <w:jc w:val="lowKashida"/>
        <w:rPr>
          <w:rFonts w:ascii="Times New Roman" w:hAnsi="Times New Roman"/>
          <w:b/>
          <w:bCs/>
          <w:sz w:val="20"/>
        </w:rPr>
      </w:pPr>
      <w:r w:rsidRPr="007B1B17">
        <w:rPr>
          <w:rFonts w:ascii="Times New Roman" w:hAnsi="Times New Roman"/>
          <w:sz w:val="20"/>
          <w:szCs w:val="20"/>
          <w:lang w:val="fr-FR"/>
        </w:rPr>
        <w:t>April 201</w:t>
      </w:r>
      <w:r>
        <w:rPr>
          <w:rFonts w:ascii="Times New Roman" w:hAnsi="Times New Roman"/>
          <w:sz w:val="20"/>
          <w:szCs w:val="20"/>
          <w:lang w:val="fr-FR"/>
        </w:rPr>
        <w:t>9</w:t>
      </w:r>
      <w:r w:rsidRPr="007B1B17">
        <w:rPr>
          <w:rFonts w:ascii="Times New Roman" w:hAnsi="Times New Roman"/>
          <w:sz w:val="20"/>
          <w:szCs w:val="20"/>
          <w:lang w:val="fr-FR"/>
        </w:rPr>
        <w:t>; 1</w:t>
      </w:r>
      <w:r>
        <w:rPr>
          <w:rFonts w:ascii="Times New Roman" w:hAnsi="Times New Roman"/>
          <w:sz w:val="20"/>
          <w:szCs w:val="20"/>
          <w:lang w:val="fr-FR"/>
        </w:rPr>
        <w:t>8</w:t>
      </w:r>
      <w:r w:rsidRPr="007B1B17">
        <w:rPr>
          <w:rFonts w:ascii="Times New Roman" w:hAnsi="Times New Roman"/>
          <w:sz w:val="20"/>
          <w:szCs w:val="20"/>
          <w:lang w:val="fr-FR"/>
        </w:rPr>
        <w:t>(2):</w:t>
      </w:r>
      <w:r>
        <w:rPr>
          <w:rFonts w:ascii="Times New Roman" w:hAnsi="Times New Roman"/>
          <w:sz w:val="20"/>
          <w:szCs w:val="20"/>
          <w:lang w:val="fr-FR"/>
        </w:rPr>
        <w:t>218</w:t>
      </w:r>
      <w:r w:rsidRPr="007B1B17">
        <w:rPr>
          <w:rFonts w:ascii="Times New Roman" w:hAnsi="Times New Roman"/>
          <w:sz w:val="20"/>
          <w:szCs w:val="20"/>
          <w:lang w:val="fr-FR"/>
        </w:rPr>
        <w:t>-</w:t>
      </w:r>
      <w:r>
        <w:rPr>
          <w:rFonts w:ascii="Times New Roman" w:hAnsi="Times New Roman"/>
          <w:sz w:val="20"/>
          <w:szCs w:val="20"/>
          <w:lang w:val="fr-FR"/>
        </w:rPr>
        <w:t>224</w:t>
      </w:r>
      <w:r w:rsidR="0075613E" w:rsidRPr="002F5503">
        <w:rPr>
          <w:rFonts w:ascii="Times New Roman" w:hAnsi="Times New Roman"/>
          <w:sz w:val="20"/>
          <w:lang w:val="fr-FR"/>
        </w:rPr>
        <w:t>.</w:t>
      </w:r>
    </w:p>
    <w:p w:rsidR="0075613E" w:rsidRPr="002F602C" w:rsidRDefault="0075613E" w:rsidP="0075613E">
      <w:pPr>
        <w:spacing w:after="0" w:line="260" w:lineRule="atLeast"/>
        <w:jc w:val="lowKashida"/>
        <w:rPr>
          <w:rFonts w:ascii="Times New Roman" w:hAnsi="Times New Roman"/>
          <w:color w:val="000000"/>
          <w:sz w:val="20"/>
          <w:szCs w:val="20"/>
        </w:rPr>
      </w:pPr>
    </w:p>
    <w:p w:rsidR="0075613E" w:rsidRPr="00A243BF" w:rsidRDefault="0075613E" w:rsidP="0075613E">
      <w:pPr>
        <w:widowControl w:val="0"/>
        <w:spacing w:after="0" w:line="260" w:lineRule="atLeast"/>
        <w:jc w:val="lowKashida"/>
        <w:rPr>
          <w:rFonts w:asciiTheme="majorBidi" w:hAnsiTheme="majorBidi" w:cstheme="majorBidi"/>
          <w:b/>
          <w:bCs/>
          <w:sz w:val="20"/>
          <w:szCs w:val="20"/>
          <w:lang w:val="en-US"/>
        </w:rPr>
      </w:pPr>
    </w:p>
    <w:p w:rsidR="0075613E" w:rsidRPr="000B5549" w:rsidRDefault="0075613E" w:rsidP="008A3FB6">
      <w:pPr>
        <w:widowControl w:val="0"/>
        <w:spacing w:after="0" w:line="260" w:lineRule="atLeast"/>
        <w:jc w:val="center"/>
        <w:rPr>
          <w:rFonts w:asciiTheme="majorBidi" w:hAnsiTheme="majorBidi" w:cstheme="majorBidi"/>
          <w:b/>
          <w:bCs/>
          <w:sz w:val="28"/>
          <w:szCs w:val="28"/>
          <w:lang w:val="en-US"/>
        </w:rPr>
      </w:pPr>
      <w:r w:rsidRPr="00183167">
        <w:rPr>
          <w:rFonts w:asciiTheme="majorBidi" w:hAnsiTheme="majorBidi" w:cstheme="majorBidi"/>
          <w:b/>
          <w:bCs/>
          <w:sz w:val="28"/>
          <w:szCs w:val="28"/>
          <w:lang w:val="en-US"/>
        </w:rPr>
        <w:t xml:space="preserve">Is </w:t>
      </w:r>
      <w:r>
        <w:rPr>
          <w:rFonts w:asciiTheme="majorBidi" w:hAnsiTheme="majorBidi" w:cstheme="majorBidi"/>
          <w:b/>
          <w:bCs/>
          <w:sz w:val="28"/>
          <w:szCs w:val="28"/>
          <w:lang w:val="en-US"/>
        </w:rPr>
        <w:t xml:space="preserve">the </w:t>
      </w:r>
      <w:r w:rsidRPr="00183167">
        <w:rPr>
          <w:rFonts w:asciiTheme="majorBidi" w:hAnsiTheme="majorBidi" w:cstheme="majorBidi"/>
          <w:b/>
          <w:bCs/>
          <w:sz w:val="28"/>
          <w:szCs w:val="28"/>
          <w:lang w:val="en-US"/>
        </w:rPr>
        <w:t>Inflammasome</w:t>
      </w:r>
      <w:r w:rsidR="0056606F">
        <w:rPr>
          <w:rFonts w:asciiTheme="majorBidi" w:hAnsiTheme="majorBidi" w:cstheme="majorBidi"/>
          <w:b/>
          <w:bCs/>
          <w:sz w:val="28"/>
          <w:szCs w:val="28"/>
          <w:lang w:val="en-US"/>
        </w:rPr>
        <w:t xml:space="preserve"> </w:t>
      </w:r>
      <w:r w:rsidRPr="000B5549">
        <w:rPr>
          <w:rFonts w:asciiTheme="majorBidi" w:hAnsiTheme="majorBidi" w:cstheme="majorBidi"/>
          <w:b/>
          <w:bCs/>
          <w:sz w:val="28"/>
          <w:szCs w:val="28"/>
          <w:lang w:val="en-US"/>
        </w:rPr>
        <w:t>Pathway Active in</w:t>
      </w:r>
      <w:r w:rsidR="0056606F">
        <w:rPr>
          <w:rFonts w:asciiTheme="majorBidi" w:hAnsiTheme="majorBidi" w:cstheme="majorBidi"/>
          <w:b/>
          <w:bCs/>
          <w:sz w:val="28"/>
          <w:szCs w:val="28"/>
          <w:lang w:val="en-US"/>
        </w:rPr>
        <w:t xml:space="preserve"> the Peripheral B</w:t>
      </w:r>
      <w:r w:rsidRPr="000B5549">
        <w:rPr>
          <w:rFonts w:asciiTheme="majorBidi" w:hAnsiTheme="majorBidi" w:cstheme="majorBidi"/>
          <w:b/>
          <w:bCs/>
          <w:sz w:val="28"/>
          <w:szCs w:val="28"/>
          <w:lang w:val="en-US"/>
        </w:rPr>
        <w:t>lood of</w:t>
      </w:r>
      <w:r w:rsidR="0056606F">
        <w:rPr>
          <w:rFonts w:asciiTheme="majorBidi" w:hAnsiTheme="majorBidi" w:cstheme="majorBidi"/>
          <w:b/>
          <w:bCs/>
          <w:sz w:val="28"/>
          <w:szCs w:val="28"/>
          <w:lang w:val="en-US"/>
        </w:rPr>
        <w:t xml:space="preserve"> </w:t>
      </w:r>
      <w:r w:rsidRPr="000B5549">
        <w:rPr>
          <w:rFonts w:asciiTheme="majorBidi" w:hAnsiTheme="majorBidi" w:cstheme="majorBidi"/>
          <w:b/>
          <w:bCs/>
          <w:sz w:val="28"/>
          <w:szCs w:val="28"/>
          <w:lang w:val="en-US"/>
        </w:rPr>
        <w:t>Sulfur Mustard-</w:t>
      </w:r>
      <w:r w:rsidR="008A3FB6">
        <w:rPr>
          <w:rFonts w:asciiTheme="majorBidi" w:hAnsiTheme="majorBidi" w:cstheme="majorBidi"/>
          <w:b/>
          <w:bCs/>
          <w:sz w:val="28"/>
          <w:szCs w:val="28"/>
          <w:lang w:val="en-US"/>
        </w:rPr>
        <w:t>e</w:t>
      </w:r>
      <w:r w:rsidR="008A3FB6" w:rsidRPr="000B5549">
        <w:rPr>
          <w:rFonts w:asciiTheme="majorBidi" w:hAnsiTheme="majorBidi" w:cstheme="majorBidi"/>
          <w:b/>
          <w:bCs/>
          <w:sz w:val="28"/>
          <w:szCs w:val="28"/>
          <w:lang w:val="en-US"/>
        </w:rPr>
        <w:t>xposed</w:t>
      </w:r>
      <w:r w:rsidR="008A3FB6">
        <w:rPr>
          <w:rFonts w:asciiTheme="majorBidi" w:hAnsiTheme="majorBidi" w:cstheme="majorBidi"/>
          <w:b/>
          <w:bCs/>
          <w:sz w:val="28"/>
          <w:szCs w:val="28"/>
          <w:lang w:val="en-US"/>
        </w:rPr>
        <w:t xml:space="preserve"> </w:t>
      </w:r>
      <w:r w:rsidRPr="000B5549">
        <w:rPr>
          <w:rFonts w:asciiTheme="majorBidi" w:hAnsiTheme="majorBidi" w:cstheme="majorBidi"/>
          <w:b/>
          <w:bCs/>
          <w:sz w:val="28"/>
          <w:szCs w:val="28"/>
          <w:lang w:val="en-US"/>
        </w:rPr>
        <w:t>Patients?</w:t>
      </w:r>
    </w:p>
    <w:p w:rsidR="0075613E" w:rsidRPr="000B5549" w:rsidRDefault="0075613E" w:rsidP="0075613E">
      <w:pPr>
        <w:widowControl w:val="0"/>
        <w:spacing w:after="0" w:line="260" w:lineRule="atLeast"/>
        <w:jc w:val="lowKashida"/>
        <w:rPr>
          <w:rFonts w:asciiTheme="majorBidi" w:hAnsiTheme="majorBidi" w:cstheme="majorBidi"/>
          <w:b/>
          <w:bCs/>
          <w:sz w:val="20"/>
          <w:szCs w:val="20"/>
          <w:lang w:val="en-US"/>
        </w:rPr>
      </w:pPr>
    </w:p>
    <w:p w:rsidR="0075613E" w:rsidRPr="000B5549" w:rsidRDefault="0075613E" w:rsidP="001A3481">
      <w:pPr>
        <w:widowControl w:val="0"/>
        <w:spacing w:after="0" w:line="260" w:lineRule="atLeast"/>
        <w:jc w:val="center"/>
        <w:rPr>
          <w:rFonts w:asciiTheme="majorBidi" w:hAnsiTheme="majorBidi" w:cstheme="majorBidi"/>
          <w:b/>
          <w:bCs/>
          <w:sz w:val="18"/>
          <w:szCs w:val="18"/>
          <w:vertAlign w:val="superscript"/>
          <w:lang w:val="en-US"/>
        </w:rPr>
      </w:pPr>
      <w:r w:rsidRPr="000B5549">
        <w:rPr>
          <w:rFonts w:asciiTheme="majorBidi" w:hAnsiTheme="majorBidi" w:cstheme="majorBidi"/>
          <w:b/>
          <w:bCs/>
          <w:sz w:val="18"/>
          <w:szCs w:val="18"/>
          <w:lang w:val="en-US"/>
        </w:rPr>
        <w:t>Sholeh Etehad</w:t>
      </w:r>
      <w:r w:rsidR="00523D71">
        <w:rPr>
          <w:rFonts w:asciiTheme="majorBidi" w:hAnsiTheme="majorBidi" w:cstheme="majorBidi"/>
          <w:b/>
          <w:bCs/>
          <w:sz w:val="18"/>
          <w:szCs w:val="18"/>
          <w:lang w:val="en-US"/>
        </w:rPr>
        <w:t xml:space="preserve"> Asnaf</w:t>
      </w:r>
      <w:r w:rsidRPr="000B5549">
        <w:rPr>
          <w:rFonts w:asciiTheme="majorBidi" w:hAnsiTheme="majorBidi" w:cstheme="majorBidi"/>
          <w:b/>
          <w:bCs/>
          <w:sz w:val="18"/>
          <w:szCs w:val="18"/>
          <w:vertAlign w:val="superscript"/>
          <w:lang w:val="en-US"/>
        </w:rPr>
        <w:t>1</w:t>
      </w:r>
      <w:r w:rsidRPr="000B5549">
        <w:rPr>
          <w:rFonts w:asciiTheme="majorBidi" w:hAnsiTheme="majorBidi" w:cstheme="majorBidi"/>
          <w:b/>
          <w:bCs/>
          <w:sz w:val="18"/>
          <w:szCs w:val="18"/>
          <w:lang w:val="en-US"/>
        </w:rPr>
        <w:t>,</w:t>
      </w:r>
      <w:r>
        <w:rPr>
          <w:rFonts w:asciiTheme="majorBidi" w:hAnsiTheme="majorBidi" w:cstheme="majorBidi"/>
          <w:b/>
          <w:bCs/>
          <w:sz w:val="18"/>
          <w:szCs w:val="18"/>
          <w:lang w:val="en-US"/>
        </w:rPr>
        <w:t xml:space="preserve"> </w:t>
      </w:r>
      <w:r w:rsidRPr="000B5549">
        <w:rPr>
          <w:rFonts w:asciiTheme="majorBidi" w:hAnsiTheme="majorBidi" w:cstheme="majorBidi"/>
          <w:b/>
          <w:bCs/>
          <w:sz w:val="18"/>
          <w:szCs w:val="18"/>
          <w:lang w:val="en-US"/>
        </w:rPr>
        <w:t>Mitra Sabetghadam</w:t>
      </w:r>
      <w:r w:rsidRPr="000B5549">
        <w:rPr>
          <w:rFonts w:asciiTheme="majorBidi" w:hAnsiTheme="majorBidi" w:cstheme="majorBidi"/>
          <w:b/>
          <w:bCs/>
          <w:sz w:val="18"/>
          <w:szCs w:val="18"/>
          <w:vertAlign w:val="superscript"/>
          <w:lang w:val="en-US"/>
        </w:rPr>
        <w:t>1</w:t>
      </w:r>
      <w:r w:rsidRPr="000B5549">
        <w:rPr>
          <w:rFonts w:asciiTheme="majorBidi" w:hAnsiTheme="majorBidi" w:cstheme="majorBidi"/>
          <w:b/>
          <w:bCs/>
          <w:sz w:val="18"/>
          <w:szCs w:val="18"/>
          <w:lang w:val="en-US"/>
        </w:rPr>
        <w:t>, Habib Ja</w:t>
      </w:r>
      <w:r w:rsidR="00465920">
        <w:rPr>
          <w:rFonts w:asciiTheme="majorBidi" w:hAnsiTheme="majorBidi" w:cstheme="majorBidi"/>
          <w:b/>
          <w:bCs/>
          <w:sz w:val="18"/>
          <w:szCs w:val="18"/>
          <w:lang w:val="en-US"/>
        </w:rPr>
        <w:t>a</w:t>
      </w:r>
      <w:r w:rsidRPr="000B5549">
        <w:rPr>
          <w:rFonts w:asciiTheme="majorBidi" w:hAnsiTheme="majorBidi" w:cstheme="majorBidi"/>
          <w:b/>
          <w:bCs/>
          <w:sz w:val="18"/>
          <w:szCs w:val="18"/>
          <w:lang w:val="en-US"/>
        </w:rPr>
        <w:t>farinejad</w:t>
      </w:r>
      <w:r w:rsidRPr="000B5549">
        <w:rPr>
          <w:rFonts w:asciiTheme="majorBidi" w:hAnsiTheme="majorBidi" w:cstheme="majorBidi"/>
          <w:b/>
          <w:bCs/>
          <w:sz w:val="18"/>
          <w:szCs w:val="18"/>
          <w:vertAlign w:val="superscript"/>
          <w:lang w:val="en-US"/>
        </w:rPr>
        <w:t>2</w:t>
      </w:r>
      <w:r w:rsidRPr="000B5549">
        <w:rPr>
          <w:rFonts w:asciiTheme="majorBidi" w:hAnsiTheme="majorBidi" w:cstheme="majorBidi"/>
          <w:b/>
          <w:bCs/>
          <w:sz w:val="18"/>
          <w:szCs w:val="18"/>
          <w:lang w:val="en-US"/>
        </w:rPr>
        <w:t>, Raheleh Halabian</w:t>
      </w:r>
      <w:r w:rsidRPr="000B5549">
        <w:rPr>
          <w:rFonts w:asciiTheme="majorBidi" w:hAnsiTheme="majorBidi" w:cstheme="majorBidi"/>
          <w:b/>
          <w:bCs/>
          <w:sz w:val="18"/>
          <w:szCs w:val="18"/>
          <w:vertAlign w:val="superscript"/>
          <w:lang w:val="en-US"/>
        </w:rPr>
        <w:t>3</w:t>
      </w:r>
      <w:r w:rsidRPr="000B5549">
        <w:rPr>
          <w:rFonts w:asciiTheme="majorBidi" w:hAnsiTheme="majorBidi" w:cstheme="majorBidi"/>
          <w:b/>
          <w:bCs/>
          <w:sz w:val="18"/>
          <w:szCs w:val="18"/>
          <w:lang w:val="en-US"/>
        </w:rPr>
        <w:t>, Shahram Parvin</w:t>
      </w:r>
      <w:r w:rsidR="002C31AE">
        <w:rPr>
          <w:rFonts w:asciiTheme="majorBidi" w:hAnsiTheme="majorBidi" w:cstheme="majorBidi"/>
          <w:b/>
          <w:bCs/>
          <w:sz w:val="18"/>
          <w:szCs w:val="18"/>
          <w:vertAlign w:val="superscript"/>
          <w:lang w:val="en-US"/>
        </w:rPr>
        <w:t>4</w:t>
      </w:r>
      <w:r w:rsidRPr="000B5549">
        <w:rPr>
          <w:rFonts w:asciiTheme="majorBidi" w:hAnsiTheme="majorBidi" w:cstheme="majorBidi"/>
          <w:b/>
          <w:bCs/>
          <w:sz w:val="18"/>
          <w:szCs w:val="18"/>
          <w:lang w:val="en-US"/>
        </w:rPr>
        <w:t>,</w:t>
      </w:r>
      <w:r>
        <w:rPr>
          <w:rFonts w:asciiTheme="majorBidi" w:hAnsiTheme="majorBidi" w:cstheme="majorBidi"/>
          <w:b/>
          <w:bCs/>
          <w:sz w:val="18"/>
          <w:szCs w:val="18"/>
          <w:lang w:val="en-US"/>
        </w:rPr>
        <w:t xml:space="preserve"> </w:t>
      </w:r>
      <w:r w:rsidR="002C31AE">
        <w:rPr>
          <w:rFonts w:asciiTheme="majorBidi" w:hAnsiTheme="majorBidi" w:cstheme="majorBidi"/>
          <w:b/>
          <w:bCs/>
          <w:sz w:val="18"/>
          <w:szCs w:val="18"/>
          <w:lang w:val="en-US"/>
        </w:rPr>
        <w:br/>
      </w:r>
      <w:r w:rsidRPr="000B5549">
        <w:rPr>
          <w:rFonts w:asciiTheme="majorBidi" w:hAnsiTheme="majorBidi" w:cstheme="majorBidi"/>
          <w:b/>
          <w:bCs/>
          <w:sz w:val="18"/>
          <w:szCs w:val="18"/>
          <w:lang w:val="en-US"/>
        </w:rPr>
        <w:t>Ensieh Vahedi</w:t>
      </w:r>
      <w:r w:rsidR="002C31AE">
        <w:rPr>
          <w:rFonts w:asciiTheme="majorBidi" w:hAnsiTheme="majorBidi" w:cstheme="majorBidi"/>
          <w:b/>
          <w:bCs/>
          <w:sz w:val="18"/>
          <w:szCs w:val="18"/>
          <w:vertAlign w:val="superscript"/>
          <w:lang w:val="en-US"/>
        </w:rPr>
        <w:t>4</w:t>
      </w:r>
      <w:r w:rsidRPr="000B5549">
        <w:rPr>
          <w:rFonts w:asciiTheme="majorBidi" w:hAnsiTheme="majorBidi" w:cstheme="majorBidi"/>
          <w:b/>
          <w:bCs/>
          <w:sz w:val="18"/>
          <w:szCs w:val="18"/>
          <w:lang w:val="en-US"/>
        </w:rPr>
        <w:t xml:space="preserve">, Nasrin </w:t>
      </w:r>
      <w:r w:rsidR="001A3481">
        <w:rPr>
          <w:rFonts w:asciiTheme="majorBidi" w:hAnsiTheme="majorBidi" w:cstheme="majorBidi"/>
          <w:b/>
          <w:bCs/>
          <w:sz w:val="18"/>
          <w:szCs w:val="18"/>
          <w:lang w:val="en-US"/>
        </w:rPr>
        <w:t>P</w:t>
      </w:r>
      <w:r w:rsidRPr="000B5549">
        <w:rPr>
          <w:rFonts w:asciiTheme="majorBidi" w:hAnsiTheme="majorBidi" w:cstheme="majorBidi"/>
          <w:b/>
          <w:bCs/>
          <w:sz w:val="18"/>
          <w:szCs w:val="18"/>
          <w:lang w:val="en-US"/>
        </w:rPr>
        <w:t>azoki</w:t>
      </w:r>
      <w:r w:rsidRPr="000B5549">
        <w:rPr>
          <w:rFonts w:asciiTheme="majorBidi" w:hAnsiTheme="majorBidi" w:cstheme="majorBidi"/>
          <w:b/>
          <w:bCs/>
          <w:sz w:val="18"/>
          <w:szCs w:val="18"/>
          <w:vertAlign w:val="superscript"/>
          <w:lang w:val="en-US"/>
        </w:rPr>
        <w:t>1</w:t>
      </w:r>
      <w:r w:rsidRPr="000B5549">
        <w:rPr>
          <w:rFonts w:asciiTheme="majorBidi" w:hAnsiTheme="majorBidi" w:cstheme="majorBidi"/>
          <w:b/>
          <w:bCs/>
          <w:sz w:val="18"/>
          <w:szCs w:val="18"/>
          <w:lang w:val="en-US"/>
        </w:rPr>
        <w:t>, and</w:t>
      </w:r>
      <w:r>
        <w:rPr>
          <w:rFonts w:asciiTheme="majorBidi" w:hAnsiTheme="majorBidi" w:cstheme="majorBidi"/>
          <w:b/>
          <w:bCs/>
          <w:sz w:val="18"/>
          <w:szCs w:val="18"/>
          <w:lang w:val="en-US"/>
        </w:rPr>
        <w:t xml:space="preserve"> </w:t>
      </w:r>
      <w:r w:rsidRPr="000B5549">
        <w:rPr>
          <w:rFonts w:asciiTheme="majorBidi" w:hAnsiTheme="majorBidi" w:cstheme="majorBidi"/>
          <w:b/>
          <w:bCs/>
          <w:sz w:val="18"/>
          <w:szCs w:val="18"/>
          <w:lang w:val="en-US"/>
        </w:rPr>
        <w:t>Jafar</w:t>
      </w:r>
      <w:r>
        <w:rPr>
          <w:rFonts w:asciiTheme="majorBidi" w:hAnsiTheme="majorBidi" w:cstheme="majorBidi"/>
          <w:b/>
          <w:bCs/>
          <w:sz w:val="18"/>
          <w:szCs w:val="18"/>
          <w:lang w:val="en-US"/>
        </w:rPr>
        <w:t xml:space="preserve"> </w:t>
      </w:r>
      <w:r w:rsidRPr="000B5549">
        <w:rPr>
          <w:rFonts w:asciiTheme="majorBidi" w:hAnsiTheme="majorBidi" w:cstheme="majorBidi"/>
          <w:b/>
          <w:bCs/>
          <w:sz w:val="18"/>
          <w:szCs w:val="18"/>
          <w:lang w:val="en-US"/>
        </w:rPr>
        <w:t>Salimian</w:t>
      </w:r>
      <w:r w:rsidR="002C31AE">
        <w:rPr>
          <w:rFonts w:asciiTheme="majorBidi" w:hAnsiTheme="majorBidi" w:cstheme="majorBidi"/>
          <w:b/>
          <w:bCs/>
          <w:sz w:val="18"/>
          <w:szCs w:val="18"/>
          <w:vertAlign w:val="superscript"/>
          <w:lang w:val="en-US"/>
        </w:rPr>
        <w:t>4</w:t>
      </w:r>
    </w:p>
    <w:p w:rsidR="0075613E" w:rsidRPr="000B5549" w:rsidRDefault="0075613E" w:rsidP="0075613E">
      <w:pPr>
        <w:widowControl w:val="0"/>
        <w:spacing w:after="0" w:line="260" w:lineRule="atLeast"/>
        <w:jc w:val="lowKashida"/>
        <w:rPr>
          <w:rFonts w:asciiTheme="majorBidi" w:hAnsiTheme="majorBidi" w:cstheme="majorBidi"/>
          <w:sz w:val="20"/>
          <w:szCs w:val="20"/>
          <w:vertAlign w:val="superscript"/>
          <w:lang w:val="en-US"/>
        </w:rPr>
      </w:pPr>
    </w:p>
    <w:p w:rsidR="0075613E" w:rsidRDefault="0075613E" w:rsidP="0075613E">
      <w:pPr>
        <w:widowControl w:val="0"/>
        <w:autoSpaceDE w:val="0"/>
        <w:autoSpaceDN w:val="0"/>
        <w:adjustRightInd w:val="0"/>
        <w:spacing w:after="0" w:line="260" w:lineRule="atLeast"/>
        <w:jc w:val="center"/>
        <w:rPr>
          <w:rFonts w:asciiTheme="majorBidi" w:hAnsiTheme="majorBidi" w:cstheme="majorBidi"/>
          <w:i/>
          <w:iCs/>
          <w:sz w:val="20"/>
          <w:szCs w:val="20"/>
        </w:rPr>
      </w:pPr>
      <w:r w:rsidRPr="000B5549">
        <w:rPr>
          <w:rFonts w:asciiTheme="majorBidi" w:hAnsiTheme="majorBidi" w:cstheme="majorBidi"/>
          <w:i/>
          <w:iCs/>
          <w:sz w:val="20"/>
          <w:szCs w:val="20"/>
          <w:vertAlign w:val="superscript"/>
        </w:rPr>
        <w:t>1</w:t>
      </w:r>
      <w:r w:rsidR="00500BCC">
        <w:rPr>
          <w:rFonts w:asciiTheme="majorBidi" w:hAnsiTheme="majorBidi" w:cstheme="majorBidi"/>
          <w:i/>
          <w:iCs/>
          <w:sz w:val="20"/>
          <w:szCs w:val="20"/>
          <w:vertAlign w:val="superscript"/>
        </w:rPr>
        <w:t xml:space="preserve"> </w:t>
      </w:r>
      <w:r w:rsidRPr="000B5549">
        <w:rPr>
          <w:rFonts w:asciiTheme="majorBidi" w:hAnsiTheme="majorBidi" w:cstheme="majorBidi"/>
          <w:i/>
          <w:iCs/>
          <w:sz w:val="20"/>
          <w:szCs w:val="20"/>
        </w:rPr>
        <w:t xml:space="preserve">Department of Cell and Molecular Biology, Faculty of Biological Sciences, North Tehran Branch, </w:t>
      </w:r>
      <w:r w:rsidRPr="000B5549">
        <w:rPr>
          <w:rFonts w:asciiTheme="majorBidi" w:hAnsiTheme="majorBidi" w:cstheme="majorBidi"/>
          <w:i/>
          <w:iCs/>
          <w:sz w:val="20"/>
          <w:szCs w:val="20"/>
        </w:rPr>
        <w:br/>
        <w:t>Islamic Azad University,</w:t>
      </w:r>
      <w:r>
        <w:rPr>
          <w:rFonts w:asciiTheme="majorBidi" w:hAnsiTheme="majorBidi" w:cstheme="majorBidi"/>
          <w:i/>
          <w:iCs/>
          <w:sz w:val="20"/>
          <w:szCs w:val="20"/>
        </w:rPr>
        <w:t xml:space="preserve"> </w:t>
      </w:r>
      <w:r w:rsidRPr="000B5549">
        <w:rPr>
          <w:rFonts w:asciiTheme="majorBidi" w:hAnsiTheme="majorBidi" w:cstheme="majorBidi"/>
          <w:i/>
          <w:iCs/>
          <w:sz w:val="20"/>
          <w:szCs w:val="20"/>
        </w:rPr>
        <w:t>Tehran, Iran</w:t>
      </w:r>
    </w:p>
    <w:p w:rsidR="002C31AE" w:rsidRPr="000B5549" w:rsidRDefault="002C31AE" w:rsidP="009F0C33">
      <w:pPr>
        <w:widowControl w:val="0"/>
        <w:autoSpaceDE w:val="0"/>
        <w:autoSpaceDN w:val="0"/>
        <w:adjustRightInd w:val="0"/>
        <w:spacing w:after="0" w:line="260" w:lineRule="atLeast"/>
        <w:jc w:val="center"/>
        <w:rPr>
          <w:rFonts w:asciiTheme="majorBidi" w:hAnsiTheme="majorBidi" w:cstheme="majorBidi"/>
          <w:i/>
          <w:iCs/>
          <w:sz w:val="20"/>
          <w:szCs w:val="20"/>
        </w:rPr>
      </w:pPr>
      <w:r w:rsidRPr="002C31AE">
        <w:rPr>
          <w:rFonts w:asciiTheme="majorBidi" w:hAnsiTheme="majorBidi" w:cstheme="majorBidi"/>
          <w:i/>
          <w:iCs/>
          <w:sz w:val="20"/>
          <w:szCs w:val="20"/>
          <w:vertAlign w:val="superscript"/>
        </w:rPr>
        <w:t xml:space="preserve">2 </w:t>
      </w:r>
      <w:r>
        <w:rPr>
          <w:rFonts w:asciiTheme="majorBidi" w:hAnsiTheme="majorBidi" w:cstheme="majorBidi"/>
          <w:i/>
          <w:iCs/>
          <w:sz w:val="20"/>
          <w:szCs w:val="20"/>
        </w:rPr>
        <w:t xml:space="preserve">Legal Medicine </w:t>
      </w:r>
      <w:r w:rsidR="009F0C33">
        <w:rPr>
          <w:rFonts w:asciiTheme="majorBidi" w:hAnsiTheme="majorBidi" w:cstheme="majorBidi"/>
          <w:i/>
          <w:iCs/>
          <w:sz w:val="20"/>
          <w:szCs w:val="20"/>
          <w:lang w:val="en-US"/>
        </w:rPr>
        <w:t xml:space="preserve">Research Center, </w:t>
      </w:r>
      <w:r w:rsidR="009F0C33">
        <w:rPr>
          <w:rFonts w:asciiTheme="majorBidi" w:hAnsiTheme="majorBidi" w:cstheme="majorBidi"/>
          <w:i/>
          <w:iCs/>
          <w:sz w:val="20"/>
          <w:szCs w:val="20"/>
        </w:rPr>
        <w:t xml:space="preserve">Legal Medicine </w:t>
      </w:r>
      <w:r>
        <w:rPr>
          <w:rFonts w:asciiTheme="majorBidi" w:hAnsiTheme="majorBidi" w:cstheme="majorBidi"/>
          <w:i/>
          <w:iCs/>
          <w:sz w:val="20"/>
          <w:szCs w:val="20"/>
        </w:rPr>
        <w:t>Organization</w:t>
      </w:r>
      <w:r w:rsidRPr="000B5549">
        <w:rPr>
          <w:rFonts w:asciiTheme="majorBidi" w:hAnsiTheme="majorBidi" w:cstheme="majorBidi"/>
          <w:i/>
          <w:iCs/>
          <w:sz w:val="20"/>
          <w:szCs w:val="20"/>
        </w:rPr>
        <w:t>, Tehran, Iran</w:t>
      </w:r>
    </w:p>
    <w:p w:rsidR="002C31AE" w:rsidRPr="000B5549" w:rsidRDefault="002C31AE" w:rsidP="002C31AE">
      <w:pPr>
        <w:pStyle w:val="Default"/>
        <w:widowControl w:val="0"/>
        <w:spacing w:line="260" w:lineRule="atLeast"/>
        <w:jc w:val="center"/>
        <w:rPr>
          <w:rFonts w:asciiTheme="majorBidi" w:hAnsiTheme="majorBidi" w:cstheme="majorBidi"/>
          <w:i/>
          <w:iCs/>
          <w:sz w:val="20"/>
          <w:szCs w:val="20"/>
        </w:rPr>
      </w:pPr>
      <w:r w:rsidRPr="000B5549">
        <w:rPr>
          <w:rFonts w:asciiTheme="majorBidi" w:hAnsiTheme="majorBidi" w:cstheme="majorBidi"/>
          <w:sz w:val="20"/>
          <w:szCs w:val="20"/>
          <w:vertAlign w:val="superscript"/>
        </w:rPr>
        <w:t>3</w:t>
      </w:r>
      <w:r>
        <w:rPr>
          <w:rFonts w:asciiTheme="majorBidi" w:hAnsiTheme="majorBidi" w:cstheme="majorBidi"/>
          <w:sz w:val="20"/>
          <w:szCs w:val="20"/>
          <w:vertAlign w:val="superscript"/>
        </w:rPr>
        <w:t xml:space="preserve"> </w:t>
      </w:r>
      <w:r w:rsidRPr="000B5549">
        <w:rPr>
          <w:rFonts w:asciiTheme="majorBidi" w:hAnsiTheme="majorBidi" w:cstheme="majorBidi"/>
          <w:i/>
          <w:iCs/>
          <w:sz w:val="20"/>
          <w:szCs w:val="20"/>
        </w:rPr>
        <w:t>Applied Microbiology Research Center</w:t>
      </w:r>
      <w:r w:rsidRPr="000B5549">
        <w:rPr>
          <w:rFonts w:asciiTheme="majorBidi" w:hAnsiTheme="majorBidi" w:cstheme="majorBidi"/>
          <w:sz w:val="20"/>
          <w:szCs w:val="20"/>
        </w:rPr>
        <w:t xml:space="preserve">, </w:t>
      </w:r>
      <w:r w:rsidRPr="000B5549">
        <w:rPr>
          <w:rFonts w:asciiTheme="majorBidi" w:hAnsiTheme="majorBidi" w:cstheme="majorBidi"/>
          <w:i/>
          <w:iCs/>
          <w:sz w:val="20"/>
          <w:szCs w:val="20"/>
        </w:rPr>
        <w:t>Systems Biology and Poisonings Institute,</w:t>
      </w:r>
      <w:r w:rsidRPr="000B5549">
        <w:rPr>
          <w:rFonts w:asciiTheme="majorBidi" w:hAnsiTheme="majorBidi" w:cstheme="majorBidi"/>
          <w:i/>
          <w:iCs/>
          <w:sz w:val="20"/>
          <w:szCs w:val="20"/>
        </w:rPr>
        <w:br/>
        <w:t>Baqiyatallah University of Medical Sciences, Tehran, Iran</w:t>
      </w:r>
    </w:p>
    <w:p w:rsidR="0075613E" w:rsidRPr="000B5549" w:rsidRDefault="002C31AE" w:rsidP="0075613E">
      <w:pPr>
        <w:widowControl w:val="0"/>
        <w:autoSpaceDE w:val="0"/>
        <w:autoSpaceDN w:val="0"/>
        <w:adjustRightInd w:val="0"/>
        <w:spacing w:after="0" w:line="260" w:lineRule="atLeast"/>
        <w:jc w:val="center"/>
        <w:rPr>
          <w:rFonts w:asciiTheme="majorBidi" w:hAnsiTheme="majorBidi" w:cstheme="majorBidi"/>
          <w:i/>
          <w:iCs/>
          <w:sz w:val="20"/>
          <w:szCs w:val="20"/>
        </w:rPr>
      </w:pPr>
      <w:r>
        <w:rPr>
          <w:rFonts w:asciiTheme="majorBidi" w:hAnsiTheme="majorBidi" w:cstheme="majorBidi"/>
          <w:i/>
          <w:iCs/>
          <w:sz w:val="20"/>
          <w:szCs w:val="20"/>
          <w:vertAlign w:val="superscript"/>
        </w:rPr>
        <w:t xml:space="preserve">4 </w:t>
      </w:r>
      <w:r w:rsidR="0075613E" w:rsidRPr="000B5549">
        <w:rPr>
          <w:rFonts w:asciiTheme="majorBidi" w:hAnsiTheme="majorBidi" w:cstheme="majorBidi"/>
          <w:i/>
          <w:iCs/>
          <w:sz w:val="20"/>
          <w:szCs w:val="20"/>
        </w:rPr>
        <w:t xml:space="preserve">Chemical Injuries Research Center, Systems Biology and Poisonings Institute, </w:t>
      </w:r>
      <w:r w:rsidR="0075613E" w:rsidRPr="000B5549">
        <w:rPr>
          <w:rFonts w:asciiTheme="majorBidi" w:hAnsiTheme="majorBidi" w:cstheme="majorBidi"/>
          <w:i/>
          <w:iCs/>
          <w:sz w:val="20"/>
          <w:szCs w:val="20"/>
        </w:rPr>
        <w:br/>
        <w:t>Baqiyatallah University of Medical Sciences, Tehran, Iran</w:t>
      </w:r>
    </w:p>
    <w:p w:rsidR="0075613E" w:rsidRPr="000B5549" w:rsidRDefault="0075613E" w:rsidP="0075613E">
      <w:pPr>
        <w:pStyle w:val="Default"/>
        <w:widowControl w:val="0"/>
        <w:spacing w:line="260" w:lineRule="atLeast"/>
        <w:jc w:val="lowKashida"/>
        <w:rPr>
          <w:rFonts w:asciiTheme="majorBidi" w:hAnsiTheme="majorBidi" w:cstheme="majorBidi"/>
          <w:sz w:val="20"/>
          <w:szCs w:val="20"/>
          <w:vertAlign w:val="superscript"/>
        </w:rPr>
      </w:pPr>
    </w:p>
    <w:p w:rsidR="0075613E" w:rsidRPr="000B5549" w:rsidRDefault="0075613E" w:rsidP="0075613E">
      <w:pPr>
        <w:pStyle w:val="FootnoteText"/>
        <w:widowControl w:val="0"/>
        <w:bidi w:val="0"/>
        <w:spacing w:after="0" w:line="240" w:lineRule="atLeast"/>
        <w:jc w:val="center"/>
        <w:rPr>
          <w:rFonts w:ascii="Book Antiqua" w:hAnsi="Book Antiqua"/>
          <w:b/>
          <w:bCs/>
          <w:i/>
          <w:iCs/>
          <w:sz w:val="16"/>
          <w:szCs w:val="16"/>
        </w:rPr>
      </w:pPr>
      <w:r w:rsidRPr="000B5549">
        <w:rPr>
          <w:rFonts w:ascii="Book Antiqua" w:hAnsi="Book Antiqua"/>
          <w:b/>
          <w:bCs/>
          <w:i/>
          <w:iCs/>
          <w:sz w:val="16"/>
          <w:szCs w:val="16"/>
        </w:rPr>
        <w:t xml:space="preserve">Received: </w:t>
      </w:r>
      <w:r>
        <w:rPr>
          <w:rFonts w:ascii="Book Antiqua" w:hAnsi="Book Antiqua"/>
          <w:b/>
          <w:bCs/>
          <w:i/>
          <w:iCs/>
          <w:sz w:val="16"/>
          <w:szCs w:val="16"/>
        </w:rPr>
        <w:t>4 November 2018</w:t>
      </w:r>
      <w:r w:rsidRPr="000B5549">
        <w:rPr>
          <w:rFonts w:ascii="Book Antiqua" w:hAnsi="Book Antiqua"/>
          <w:b/>
          <w:bCs/>
          <w:i/>
          <w:iCs/>
          <w:sz w:val="16"/>
          <w:szCs w:val="16"/>
        </w:rPr>
        <w:t xml:space="preserve">; Received in revised form: </w:t>
      </w:r>
      <w:r>
        <w:rPr>
          <w:rFonts w:ascii="Book Antiqua" w:hAnsi="Book Antiqua"/>
          <w:b/>
          <w:bCs/>
          <w:i/>
          <w:iCs/>
          <w:sz w:val="16"/>
          <w:szCs w:val="16"/>
        </w:rPr>
        <w:t>30 December 2018</w:t>
      </w:r>
      <w:r w:rsidRPr="000B5549">
        <w:rPr>
          <w:rFonts w:ascii="Book Antiqua" w:hAnsi="Book Antiqua"/>
          <w:b/>
          <w:bCs/>
          <w:i/>
          <w:iCs/>
          <w:sz w:val="16"/>
          <w:szCs w:val="16"/>
        </w:rPr>
        <w:t>; Accepted:</w:t>
      </w:r>
      <w:r>
        <w:rPr>
          <w:rFonts w:ascii="Book Antiqua" w:hAnsi="Book Antiqua"/>
          <w:b/>
          <w:bCs/>
          <w:i/>
          <w:iCs/>
          <w:sz w:val="16"/>
          <w:szCs w:val="16"/>
        </w:rPr>
        <w:t xml:space="preserve"> 6 January 2019</w:t>
      </w:r>
    </w:p>
    <w:p w:rsidR="0075613E" w:rsidRPr="00500BCC" w:rsidRDefault="0075613E" w:rsidP="0075613E">
      <w:pPr>
        <w:widowControl w:val="0"/>
        <w:spacing w:after="0" w:line="260" w:lineRule="atLeast"/>
        <w:jc w:val="lowKashida"/>
        <w:rPr>
          <w:rFonts w:asciiTheme="majorBidi" w:hAnsiTheme="majorBidi" w:cstheme="majorBidi"/>
          <w:sz w:val="18"/>
          <w:szCs w:val="18"/>
          <w:lang w:val="en-US" w:bidi="fa-IR"/>
        </w:rPr>
      </w:pPr>
    </w:p>
    <w:p w:rsidR="0075613E" w:rsidRPr="00500BCC" w:rsidRDefault="0075613E" w:rsidP="0075613E">
      <w:pPr>
        <w:widowControl w:val="0"/>
        <w:spacing w:after="0" w:line="260" w:lineRule="atLeast"/>
        <w:jc w:val="lowKashida"/>
        <w:rPr>
          <w:rFonts w:asciiTheme="majorBidi" w:hAnsiTheme="majorBidi" w:cstheme="majorBidi"/>
          <w:sz w:val="18"/>
          <w:szCs w:val="18"/>
          <w:lang w:val="en-US" w:bidi="fa-IR"/>
        </w:rPr>
      </w:pPr>
    </w:p>
    <w:p w:rsidR="0075613E" w:rsidRPr="000B5549" w:rsidRDefault="0075613E" w:rsidP="0075613E">
      <w:pPr>
        <w:widowControl w:val="0"/>
        <w:spacing w:after="0" w:line="260" w:lineRule="atLeast"/>
        <w:jc w:val="center"/>
        <w:rPr>
          <w:rFonts w:ascii="Garamond" w:hAnsi="Garamond" w:cstheme="majorBidi"/>
          <w:b/>
          <w:bCs/>
          <w:sz w:val="20"/>
          <w:szCs w:val="20"/>
          <w:lang w:val="en-US" w:bidi="fa-IR"/>
        </w:rPr>
      </w:pPr>
      <w:r w:rsidRPr="000B5549">
        <w:rPr>
          <w:rFonts w:ascii="Garamond" w:hAnsi="Garamond" w:cstheme="majorBidi"/>
          <w:b/>
          <w:bCs/>
          <w:sz w:val="20"/>
          <w:szCs w:val="20"/>
          <w:lang w:val="en-US" w:bidi="fa-IR"/>
        </w:rPr>
        <w:t>ABSTRACT</w:t>
      </w:r>
    </w:p>
    <w:p w:rsidR="0075613E" w:rsidRPr="000B5549" w:rsidRDefault="0075613E" w:rsidP="0075613E">
      <w:pPr>
        <w:widowControl w:val="0"/>
        <w:spacing w:after="0" w:line="260" w:lineRule="atLeast"/>
        <w:jc w:val="center"/>
        <w:rPr>
          <w:rFonts w:ascii="Garamond" w:hAnsi="Garamond" w:cstheme="majorBidi"/>
          <w:b/>
          <w:bCs/>
          <w:sz w:val="20"/>
          <w:szCs w:val="20"/>
          <w:lang w:val="en-US" w:bidi="fa-IR"/>
        </w:rPr>
      </w:pPr>
    </w:p>
    <w:p w:rsidR="0075613E" w:rsidRPr="002C31AE" w:rsidRDefault="0075613E" w:rsidP="003E5323">
      <w:pPr>
        <w:widowControl w:val="0"/>
        <w:spacing w:after="0" w:line="260" w:lineRule="atLeast"/>
        <w:ind w:left="851" w:right="851" w:firstLine="284"/>
        <w:jc w:val="lowKashida"/>
        <w:rPr>
          <w:rFonts w:ascii="Garamond" w:hAnsi="Garamond" w:cstheme="majorBidi"/>
          <w:color w:val="000000" w:themeColor="text1"/>
          <w:spacing w:val="-4"/>
        </w:rPr>
      </w:pPr>
      <w:r w:rsidRPr="002C31AE">
        <w:rPr>
          <w:rFonts w:ascii="Garamond" w:hAnsi="Garamond" w:cstheme="majorBidi"/>
          <w:color w:val="000000" w:themeColor="text1"/>
          <w:spacing w:val="-4"/>
        </w:rPr>
        <w:t>The mustard lung is a late consequence of</w:t>
      </w:r>
      <w:r w:rsidR="00F620AE" w:rsidRPr="002C31AE">
        <w:rPr>
          <w:rFonts w:ascii="Garamond" w:hAnsi="Garamond" w:cstheme="majorBidi"/>
          <w:color w:val="000000" w:themeColor="text1"/>
          <w:spacing w:val="-4"/>
        </w:rPr>
        <w:t xml:space="preserve"> exposure</w:t>
      </w:r>
      <w:r w:rsidRPr="002C31AE">
        <w:rPr>
          <w:rFonts w:ascii="Garamond" w:hAnsi="Garamond" w:cstheme="majorBidi"/>
          <w:color w:val="000000" w:themeColor="text1"/>
          <w:spacing w:val="-4"/>
        </w:rPr>
        <w:t xml:space="preserve"> to sulfur mustard (SM) in </w:t>
      </w:r>
      <w:r w:rsidR="00F620AE" w:rsidRPr="002C31AE">
        <w:rPr>
          <w:rFonts w:ascii="Garamond" w:hAnsi="Garamond" w:cstheme="majorBidi"/>
          <w:color w:val="000000" w:themeColor="text1"/>
          <w:spacing w:val="-4"/>
        </w:rPr>
        <w:t xml:space="preserve">veterans who had participated in </w:t>
      </w:r>
      <w:r w:rsidRPr="002C31AE">
        <w:rPr>
          <w:rFonts w:ascii="Garamond" w:hAnsi="Garamond" w:cstheme="majorBidi"/>
          <w:color w:val="000000" w:themeColor="text1"/>
          <w:spacing w:val="-4"/>
        </w:rPr>
        <w:t xml:space="preserve">the Iraq-Iran war. </w:t>
      </w:r>
      <w:r w:rsidR="00F620AE" w:rsidRPr="002C31AE">
        <w:rPr>
          <w:rFonts w:ascii="Garamond" w:hAnsi="Garamond" w:cstheme="majorBidi"/>
          <w:color w:val="000000" w:themeColor="text1"/>
          <w:spacing w:val="-4"/>
        </w:rPr>
        <w:t>Three mechanisms are contributed i</w:t>
      </w:r>
      <w:r w:rsidRPr="002C31AE">
        <w:rPr>
          <w:rFonts w:ascii="Garamond" w:hAnsi="Garamond" w:cstheme="majorBidi"/>
          <w:color w:val="000000" w:themeColor="text1"/>
          <w:spacing w:val="-4"/>
        </w:rPr>
        <w:t>n the pathogenesis of mustard lung</w:t>
      </w:r>
      <w:r w:rsidR="008E1D0C" w:rsidRPr="002C31AE">
        <w:rPr>
          <w:rFonts w:ascii="Garamond" w:hAnsi="Garamond" w:cstheme="majorBidi"/>
          <w:color w:val="000000" w:themeColor="text1"/>
          <w:spacing w:val="-4"/>
        </w:rPr>
        <w:t xml:space="preserve"> </w:t>
      </w:r>
      <w:r w:rsidRPr="002C31AE">
        <w:rPr>
          <w:rFonts w:ascii="Garamond" w:hAnsi="Garamond" w:cstheme="majorBidi"/>
          <w:color w:val="000000" w:themeColor="text1"/>
          <w:spacing w:val="-4"/>
        </w:rPr>
        <w:t>including oxidative stress, protease-antiprotease imbalance, and dysregulated immune response. In the context of the immune response, the role of the inflammasome complex and their inflammatory cytokines are important. This study aims to investigate the inflammasome pathway and their inflammatory cytokine (i.e IL-1 and IL-18) in the peripheral blood of mustard lung patients as well as chronic obstructive pulmonary disease (COPD) patients.</w:t>
      </w:r>
    </w:p>
    <w:p w:rsidR="0075613E" w:rsidRPr="002C31AE" w:rsidRDefault="0075613E" w:rsidP="003E5323">
      <w:pPr>
        <w:widowControl w:val="0"/>
        <w:spacing w:after="0" w:line="260" w:lineRule="atLeast"/>
        <w:ind w:left="851" w:right="851" w:firstLine="284"/>
        <w:jc w:val="lowKashida"/>
        <w:rPr>
          <w:rFonts w:ascii="Garamond" w:hAnsi="Garamond" w:cstheme="majorBidi"/>
          <w:color w:val="000000" w:themeColor="text1"/>
          <w:spacing w:val="-4"/>
        </w:rPr>
      </w:pPr>
      <w:r w:rsidRPr="002C31AE">
        <w:rPr>
          <w:rFonts w:ascii="Garamond" w:hAnsi="Garamond" w:cstheme="majorBidi"/>
          <w:color w:val="000000" w:themeColor="text1"/>
          <w:spacing w:val="-4"/>
        </w:rPr>
        <w:t xml:space="preserve">This research was conducted as a cross-sectional analytical study on 15 SM </w:t>
      </w:r>
      <w:r w:rsidRPr="002C31AE">
        <w:rPr>
          <w:rFonts w:ascii="Garamond" w:hAnsi="Garamond" w:cstheme="majorBidi"/>
          <w:color w:val="000000" w:themeColor="text1"/>
          <w:spacing w:val="-4"/>
          <w:lang w:val="en-US"/>
        </w:rPr>
        <w:t>patients and was compared with 15 COPD patients and 15 healthy controls. The real</w:t>
      </w:r>
      <w:r w:rsidR="003E5323" w:rsidRPr="002C31AE">
        <w:rPr>
          <w:rFonts w:ascii="Garamond" w:hAnsi="Garamond" w:cstheme="majorBidi"/>
          <w:color w:val="000000" w:themeColor="text1"/>
          <w:spacing w:val="-4"/>
          <w:lang w:val="en-US"/>
        </w:rPr>
        <w:t>-</w:t>
      </w:r>
      <w:r w:rsidRPr="002C31AE">
        <w:rPr>
          <w:rFonts w:ascii="Garamond" w:hAnsi="Garamond" w:cstheme="majorBidi"/>
          <w:color w:val="000000" w:themeColor="text1"/>
          <w:spacing w:val="-4"/>
          <w:lang w:val="en-US"/>
        </w:rPr>
        <w:t>time</w:t>
      </w:r>
      <w:r w:rsidR="003E5323" w:rsidRPr="002C31AE">
        <w:rPr>
          <w:rFonts w:ascii="Garamond" w:hAnsi="Garamond" w:cstheme="majorBidi"/>
          <w:color w:val="000000" w:themeColor="text1"/>
          <w:spacing w:val="-4"/>
          <w:lang w:val="en-US"/>
        </w:rPr>
        <w:t xml:space="preserve"> </w:t>
      </w:r>
      <w:r w:rsidRPr="002C31AE">
        <w:rPr>
          <w:rFonts w:ascii="Garamond" w:hAnsi="Garamond" w:cstheme="majorBidi"/>
          <w:color w:val="000000" w:themeColor="text1"/>
          <w:spacing w:val="-4"/>
          <w:lang w:val="en-US"/>
        </w:rPr>
        <w:t xml:space="preserve">polymerase chain reaction was used to </w:t>
      </w:r>
      <w:r w:rsidR="003E5323" w:rsidRPr="002C31AE">
        <w:rPr>
          <w:rFonts w:ascii="Garamond" w:hAnsi="Garamond" w:cstheme="majorBidi"/>
          <w:color w:val="000000" w:themeColor="text1"/>
          <w:spacing w:val="-4"/>
          <w:lang w:val="en-US"/>
        </w:rPr>
        <w:t>assess</w:t>
      </w:r>
      <w:r w:rsidRPr="002C31AE">
        <w:rPr>
          <w:rFonts w:ascii="Garamond" w:hAnsi="Garamond" w:cstheme="majorBidi"/>
          <w:color w:val="000000" w:themeColor="text1"/>
          <w:spacing w:val="-4"/>
          <w:lang w:val="en-US"/>
        </w:rPr>
        <w:t xml:space="preserve"> gene expression levels of inflammasome components</w:t>
      </w:r>
      <w:r w:rsidRPr="002C31AE">
        <w:rPr>
          <w:rFonts w:ascii="Garamond" w:hAnsi="Garamond" w:cstheme="majorBidi"/>
          <w:color w:val="000000" w:themeColor="text1"/>
          <w:spacing w:val="-4"/>
        </w:rPr>
        <w:t xml:space="preserve"> (NLRP1, NLRP3, </w:t>
      </w:r>
      <w:r w:rsidRPr="002C31AE">
        <w:rPr>
          <w:rFonts w:ascii="Garamond" w:hAnsi="Garamond" w:cstheme="majorBidi"/>
          <w:color w:val="000000" w:themeColor="text1"/>
          <w:spacing w:val="-4"/>
          <w:lang w:val="en-US" w:bidi="fa-IR"/>
        </w:rPr>
        <w:t>NLRC4, and ASC</w:t>
      </w:r>
      <w:r w:rsidRPr="002C31AE">
        <w:rPr>
          <w:rFonts w:ascii="Garamond" w:hAnsi="Garamond" w:cstheme="majorBidi"/>
          <w:color w:val="000000" w:themeColor="text1"/>
          <w:spacing w:val="-4"/>
        </w:rPr>
        <w:t xml:space="preserve">), </w:t>
      </w:r>
      <w:r w:rsidR="003E5323" w:rsidRPr="002C31AE">
        <w:rPr>
          <w:rFonts w:ascii="Garamond" w:hAnsi="Garamond" w:cstheme="majorBidi"/>
          <w:color w:val="000000" w:themeColor="text1"/>
          <w:spacing w:val="-4"/>
        </w:rPr>
        <w:t xml:space="preserve">inflammatory </w:t>
      </w:r>
      <w:r w:rsidRPr="002C31AE">
        <w:rPr>
          <w:rFonts w:ascii="Garamond" w:hAnsi="Garamond" w:cstheme="majorBidi"/>
          <w:color w:val="000000" w:themeColor="text1"/>
          <w:spacing w:val="-4"/>
        </w:rPr>
        <w:t>cytokines (IL-1β, IL-18, and IL-1βR), and IL-37 as an anti-inflammatory cytokine. Finally, the data were analyzed by SPSS version 21 software.</w:t>
      </w:r>
    </w:p>
    <w:p w:rsidR="0075613E" w:rsidRPr="002C31AE" w:rsidRDefault="0075613E" w:rsidP="009D6E7F">
      <w:pPr>
        <w:widowControl w:val="0"/>
        <w:spacing w:after="0" w:line="260" w:lineRule="atLeast"/>
        <w:ind w:left="851" w:right="851" w:firstLine="284"/>
        <w:jc w:val="lowKashida"/>
        <w:rPr>
          <w:rFonts w:ascii="Garamond" w:hAnsi="Garamond" w:cstheme="majorBidi"/>
          <w:color w:val="000000" w:themeColor="text1"/>
          <w:spacing w:val="-4"/>
        </w:rPr>
      </w:pPr>
      <w:r w:rsidRPr="002C31AE">
        <w:rPr>
          <w:rFonts w:ascii="Garamond" w:hAnsi="Garamond" w:cstheme="majorBidi"/>
          <w:color w:val="000000" w:themeColor="text1"/>
          <w:spacing w:val="-4"/>
        </w:rPr>
        <w:t xml:space="preserve">The gene expression level of molecules involved in inflammasome pathway showed a slight increase in the </w:t>
      </w:r>
      <w:r w:rsidRPr="002C31AE">
        <w:rPr>
          <w:rFonts w:ascii="Garamond" w:eastAsia="Calibri" w:hAnsi="Garamond" w:cstheme="majorBidi"/>
          <w:color w:val="000000" w:themeColor="text1"/>
          <w:spacing w:val="-4"/>
          <w:lang w:val="en-US" w:bidi="fa-IR"/>
        </w:rPr>
        <w:t>peripheral blood of</w:t>
      </w:r>
      <w:r w:rsidR="003E5323" w:rsidRPr="002C31AE">
        <w:rPr>
          <w:rFonts w:ascii="Garamond" w:eastAsia="Calibri" w:hAnsi="Garamond" w:cstheme="majorBidi"/>
          <w:color w:val="000000" w:themeColor="text1"/>
          <w:spacing w:val="-4"/>
          <w:lang w:val="en-US" w:bidi="fa-IR"/>
        </w:rPr>
        <w:t xml:space="preserve"> </w:t>
      </w:r>
      <w:r w:rsidRPr="002C31AE">
        <w:rPr>
          <w:rFonts w:ascii="Garamond" w:hAnsi="Garamond" w:cstheme="majorBidi"/>
          <w:color w:val="000000" w:themeColor="text1"/>
          <w:spacing w:val="-4"/>
        </w:rPr>
        <w:t xml:space="preserve">SM and COPD patients compared to the </w:t>
      </w:r>
      <w:r w:rsidR="009D6E7F" w:rsidRPr="002C31AE">
        <w:rPr>
          <w:rFonts w:ascii="Garamond" w:hAnsi="Garamond" w:cstheme="majorBidi"/>
          <w:color w:val="000000" w:themeColor="text1"/>
          <w:spacing w:val="-4"/>
        </w:rPr>
        <w:t xml:space="preserve">control </w:t>
      </w:r>
      <w:r w:rsidRPr="002C31AE">
        <w:rPr>
          <w:rFonts w:ascii="Garamond" w:hAnsi="Garamond" w:cstheme="majorBidi"/>
          <w:color w:val="000000" w:themeColor="text1"/>
          <w:spacing w:val="-4"/>
        </w:rPr>
        <w:t xml:space="preserve">group. </w:t>
      </w:r>
      <w:r w:rsidR="003E5323" w:rsidRPr="002C31AE">
        <w:rPr>
          <w:rFonts w:ascii="Garamond" w:hAnsi="Garamond" w:cstheme="majorBidi"/>
          <w:color w:val="000000" w:themeColor="text1"/>
          <w:spacing w:val="-4"/>
        </w:rPr>
        <w:t xml:space="preserve">However, this difference was not statistically significant. </w:t>
      </w:r>
      <w:r w:rsidRPr="002C31AE">
        <w:rPr>
          <w:rFonts w:ascii="Garamond" w:hAnsi="Garamond" w:cstheme="majorBidi"/>
          <w:color w:val="000000" w:themeColor="text1"/>
          <w:spacing w:val="-4"/>
        </w:rPr>
        <w:t xml:space="preserve">Only IL-37 and NLRP1 had a significant increase in </w:t>
      </w:r>
      <w:r w:rsidR="009D6E7F" w:rsidRPr="002C31AE">
        <w:rPr>
          <w:rFonts w:ascii="Garamond" w:hAnsi="Garamond" w:cstheme="majorBidi"/>
          <w:color w:val="000000" w:themeColor="text1"/>
          <w:spacing w:val="-4"/>
        </w:rPr>
        <w:t xml:space="preserve">mustard lung </w:t>
      </w:r>
      <w:r w:rsidRPr="002C31AE">
        <w:rPr>
          <w:rFonts w:ascii="Garamond" w:hAnsi="Garamond" w:cstheme="majorBidi"/>
          <w:color w:val="000000" w:themeColor="text1"/>
          <w:spacing w:val="-4"/>
        </w:rPr>
        <w:t>and COPD patients</w:t>
      </w:r>
      <w:r w:rsidR="009D6E7F" w:rsidRPr="002C31AE">
        <w:rPr>
          <w:rFonts w:ascii="Garamond" w:hAnsi="Garamond" w:cstheme="majorBidi"/>
          <w:color w:val="000000" w:themeColor="text1"/>
          <w:spacing w:val="-4"/>
        </w:rPr>
        <w:t>;</w:t>
      </w:r>
      <w:r w:rsidR="003E5323" w:rsidRPr="002C31AE">
        <w:rPr>
          <w:rFonts w:ascii="Garamond" w:hAnsi="Garamond" w:cstheme="majorBidi"/>
          <w:color w:val="000000" w:themeColor="text1"/>
          <w:spacing w:val="-4"/>
        </w:rPr>
        <w:t xml:space="preserve"> compared to</w:t>
      </w:r>
      <w:r w:rsidRPr="002C31AE">
        <w:rPr>
          <w:rFonts w:ascii="Garamond" w:hAnsi="Garamond" w:cstheme="majorBidi"/>
          <w:color w:val="000000" w:themeColor="text1"/>
          <w:spacing w:val="-4"/>
        </w:rPr>
        <w:t xml:space="preserve"> </w:t>
      </w:r>
      <w:r w:rsidR="009D6E7F" w:rsidRPr="002C31AE">
        <w:rPr>
          <w:rFonts w:ascii="Garamond" w:hAnsi="Garamond" w:cstheme="majorBidi"/>
          <w:color w:val="000000" w:themeColor="text1"/>
          <w:spacing w:val="-4"/>
        </w:rPr>
        <w:t>healthy control</w:t>
      </w:r>
      <w:r w:rsidR="003E5323" w:rsidRPr="002C31AE">
        <w:rPr>
          <w:rFonts w:ascii="Garamond" w:hAnsi="Garamond" w:cstheme="majorBidi"/>
          <w:color w:val="000000" w:themeColor="text1"/>
          <w:spacing w:val="-4"/>
        </w:rPr>
        <w:t>s</w:t>
      </w:r>
      <w:r w:rsidRPr="002C31AE">
        <w:rPr>
          <w:rFonts w:ascii="Garamond" w:hAnsi="Garamond" w:cstheme="majorBidi"/>
          <w:color w:val="000000" w:themeColor="text1"/>
          <w:spacing w:val="-4"/>
        </w:rPr>
        <w:t xml:space="preserve"> (</w:t>
      </w:r>
      <w:r w:rsidRPr="002C31AE">
        <w:rPr>
          <w:rFonts w:ascii="Garamond" w:hAnsi="Garamond" w:cstheme="majorBidi"/>
          <w:i/>
          <w:iCs/>
          <w:color w:val="000000" w:themeColor="text1"/>
          <w:spacing w:val="-4"/>
        </w:rPr>
        <w:t>p</w:t>
      </w:r>
      <w:r w:rsidRPr="002C31AE">
        <w:rPr>
          <w:rFonts w:ascii="Garamond" w:hAnsi="Garamond" w:cstheme="majorBidi"/>
          <w:color w:val="000000" w:themeColor="text1"/>
          <w:spacing w:val="-4"/>
        </w:rPr>
        <w:t>&lt;0.05).</w:t>
      </w:r>
    </w:p>
    <w:p w:rsidR="0075613E" w:rsidRPr="002C31AE" w:rsidRDefault="0075613E" w:rsidP="00704AF5">
      <w:pPr>
        <w:widowControl w:val="0"/>
        <w:spacing w:after="0" w:line="260" w:lineRule="atLeast"/>
        <w:ind w:left="851" w:right="851" w:firstLine="284"/>
        <w:jc w:val="lowKashida"/>
        <w:rPr>
          <w:rFonts w:ascii="Garamond" w:hAnsi="Garamond" w:cstheme="majorBidi"/>
          <w:color w:val="000000" w:themeColor="text1"/>
          <w:spacing w:val="-4"/>
        </w:rPr>
      </w:pPr>
      <w:r w:rsidRPr="002C31AE">
        <w:rPr>
          <w:rFonts w:ascii="Garamond" w:hAnsi="Garamond" w:cstheme="majorBidi"/>
          <w:spacing w:val="-4"/>
          <w:lang w:val="en-US"/>
        </w:rPr>
        <w:t>Due to the normal expression of genes involved in the</w:t>
      </w:r>
      <w:r w:rsidR="00A24438" w:rsidRPr="002C31AE">
        <w:rPr>
          <w:rFonts w:ascii="Garamond" w:hAnsi="Garamond" w:cstheme="majorBidi"/>
          <w:spacing w:val="-4"/>
          <w:lang w:val="en-US"/>
        </w:rPr>
        <w:t xml:space="preserve"> </w:t>
      </w:r>
      <w:r w:rsidRPr="002C31AE">
        <w:rPr>
          <w:rFonts w:ascii="Garamond" w:hAnsi="Garamond" w:cstheme="majorBidi"/>
          <w:spacing w:val="-4"/>
          <w:lang w:val="en-US"/>
        </w:rPr>
        <w:t>inflammasome</w:t>
      </w:r>
      <w:r w:rsidR="00A24438" w:rsidRPr="002C31AE">
        <w:rPr>
          <w:rFonts w:ascii="Garamond" w:hAnsi="Garamond" w:cstheme="majorBidi"/>
          <w:spacing w:val="-4"/>
          <w:lang w:val="en-US"/>
        </w:rPr>
        <w:t xml:space="preserve"> </w:t>
      </w:r>
      <w:r w:rsidRPr="002C31AE">
        <w:rPr>
          <w:rFonts w:ascii="Garamond" w:hAnsi="Garamond" w:cstheme="majorBidi"/>
          <w:spacing w:val="-4"/>
          <w:lang w:val="en-US"/>
        </w:rPr>
        <w:t xml:space="preserve">pathway, it can be stated that the inflammasome pathway is not active in the blood of </w:t>
      </w:r>
      <w:r w:rsidR="00E235B8" w:rsidRPr="002C31AE">
        <w:rPr>
          <w:rFonts w:ascii="Garamond" w:hAnsi="Garamond" w:cstheme="majorBidi"/>
          <w:spacing w:val="-4"/>
          <w:lang w:val="en-US"/>
        </w:rPr>
        <w:t>musta</w:t>
      </w:r>
      <w:r w:rsidR="00704AF5" w:rsidRPr="002C31AE">
        <w:rPr>
          <w:rFonts w:ascii="Garamond" w:hAnsi="Garamond" w:cstheme="majorBidi"/>
          <w:spacing w:val="-4"/>
          <w:lang w:val="en-US"/>
        </w:rPr>
        <w:t>r</w:t>
      </w:r>
      <w:r w:rsidR="00E235B8" w:rsidRPr="002C31AE">
        <w:rPr>
          <w:rFonts w:ascii="Garamond" w:hAnsi="Garamond" w:cstheme="majorBidi"/>
          <w:spacing w:val="-4"/>
          <w:lang w:val="en-US"/>
        </w:rPr>
        <w:t xml:space="preserve">d </w:t>
      </w:r>
      <w:r w:rsidRPr="002C31AE">
        <w:rPr>
          <w:rFonts w:ascii="Garamond" w:hAnsi="Garamond" w:cstheme="majorBidi"/>
          <w:spacing w:val="-4"/>
          <w:lang w:val="en-US"/>
        </w:rPr>
        <w:t>lung patients.</w:t>
      </w:r>
    </w:p>
    <w:p w:rsidR="0075613E" w:rsidRPr="00500BCC" w:rsidRDefault="0075613E" w:rsidP="0075613E">
      <w:pPr>
        <w:widowControl w:val="0"/>
        <w:spacing w:after="0" w:line="260" w:lineRule="atLeast"/>
        <w:ind w:left="851" w:right="851" w:firstLine="284"/>
        <w:jc w:val="lowKashida"/>
        <w:rPr>
          <w:rFonts w:ascii="Garamond" w:hAnsi="Garamond" w:cstheme="majorBidi"/>
          <w:b/>
          <w:bCs/>
          <w:sz w:val="20"/>
          <w:szCs w:val="20"/>
          <w:lang w:val="en-US" w:bidi="fa-IR"/>
        </w:rPr>
      </w:pPr>
    </w:p>
    <w:p w:rsidR="0075613E" w:rsidRPr="000B5549" w:rsidRDefault="0075613E" w:rsidP="002C31AE">
      <w:pPr>
        <w:widowControl w:val="0"/>
        <w:spacing w:after="0" w:line="260" w:lineRule="atLeast"/>
        <w:ind w:left="709" w:right="140" w:firstLine="284"/>
        <w:jc w:val="lowKashida"/>
        <w:rPr>
          <w:rFonts w:ascii="Garamond" w:hAnsi="Garamond" w:cstheme="majorBidi"/>
          <w:b/>
          <w:bCs/>
          <w:lang w:val="en-US" w:bidi="fa-IR"/>
        </w:rPr>
      </w:pPr>
      <w:r w:rsidRPr="000B5549">
        <w:rPr>
          <w:rFonts w:ascii="Garamond" w:hAnsi="Garamond" w:cstheme="majorBidi"/>
          <w:b/>
          <w:bCs/>
          <w:lang w:val="en-US" w:bidi="fa-IR"/>
        </w:rPr>
        <w:t>Keywords:</w:t>
      </w:r>
      <w:r>
        <w:rPr>
          <w:rFonts w:ascii="Garamond" w:hAnsi="Garamond" w:cstheme="majorBidi"/>
          <w:b/>
          <w:bCs/>
          <w:lang w:val="en-US" w:bidi="fa-IR"/>
        </w:rPr>
        <w:t xml:space="preserve"> </w:t>
      </w:r>
      <w:r w:rsidR="00A24438" w:rsidRPr="00A24438">
        <w:rPr>
          <w:rFonts w:ascii="Garamond" w:eastAsia="Calibri" w:hAnsi="Garamond" w:cstheme="majorBidi"/>
          <w:lang w:val="en-US" w:bidi="fa-IR"/>
        </w:rPr>
        <w:t xml:space="preserve">Chronic </w:t>
      </w:r>
      <w:r w:rsidR="00937B18">
        <w:rPr>
          <w:rFonts w:ascii="Garamond" w:eastAsia="Calibri" w:hAnsi="Garamond" w:cstheme="majorBidi"/>
          <w:lang w:val="en-US" w:bidi="fa-IR"/>
        </w:rPr>
        <w:t>o</w:t>
      </w:r>
      <w:r w:rsidR="00A24438" w:rsidRPr="00A24438">
        <w:rPr>
          <w:rFonts w:ascii="Garamond" w:eastAsia="Calibri" w:hAnsi="Garamond" w:cstheme="majorBidi"/>
          <w:lang w:val="en-US" w:bidi="fa-IR"/>
        </w:rPr>
        <w:t xml:space="preserve">bstructive </w:t>
      </w:r>
      <w:r w:rsidR="00937B18">
        <w:rPr>
          <w:rFonts w:ascii="Garamond" w:eastAsia="Calibri" w:hAnsi="Garamond" w:cstheme="majorBidi"/>
          <w:lang w:val="en-US" w:bidi="fa-IR"/>
        </w:rPr>
        <w:t>p</w:t>
      </w:r>
      <w:r w:rsidR="00A24438" w:rsidRPr="00A24438">
        <w:rPr>
          <w:rFonts w:ascii="Garamond" w:eastAsia="Calibri" w:hAnsi="Garamond" w:cstheme="majorBidi"/>
          <w:lang w:val="en-US" w:bidi="fa-IR"/>
        </w:rPr>
        <w:t xml:space="preserve">ulmonary </w:t>
      </w:r>
      <w:r w:rsidR="00937B18">
        <w:rPr>
          <w:rFonts w:ascii="Garamond" w:eastAsia="Calibri" w:hAnsi="Garamond" w:cstheme="majorBidi"/>
          <w:lang w:val="en-US" w:bidi="fa-IR"/>
        </w:rPr>
        <w:t>d</w:t>
      </w:r>
      <w:r w:rsidR="00A24438" w:rsidRPr="00A24438">
        <w:rPr>
          <w:rFonts w:ascii="Garamond" w:eastAsia="Calibri" w:hAnsi="Garamond" w:cstheme="majorBidi"/>
          <w:lang w:val="en-US" w:bidi="fa-IR"/>
        </w:rPr>
        <w:t>isease</w:t>
      </w:r>
      <w:r w:rsidR="00937B18">
        <w:rPr>
          <w:rFonts w:ascii="Garamond" w:eastAsia="Calibri" w:hAnsi="Garamond" w:cstheme="majorBidi"/>
          <w:lang w:val="en-US" w:bidi="fa-IR"/>
        </w:rPr>
        <w:t>;</w:t>
      </w:r>
      <w:r w:rsidRPr="000B5549">
        <w:rPr>
          <w:rFonts w:ascii="Garamond" w:eastAsia="Calibri" w:hAnsi="Garamond" w:cstheme="majorBidi"/>
          <w:lang w:val="en-US" w:bidi="fa-IR"/>
        </w:rPr>
        <w:t xml:space="preserve"> Gene expression</w:t>
      </w:r>
      <w:r w:rsidR="00937B18">
        <w:rPr>
          <w:rFonts w:ascii="Garamond" w:eastAsia="Calibri" w:hAnsi="Garamond" w:cstheme="majorBidi"/>
          <w:lang w:val="en-US" w:bidi="fa-IR"/>
        </w:rPr>
        <w:t>;</w:t>
      </w:r>
      <w:r w:rsidRPr="000B5549">
        <w:rPr>
          <w:rFonts w:ascii="Garamond" w:eastAsia="Calibri" w:hAnsi="Garamond" w:cstheme="majorBidi"/>
          <w:lang w:val="en-US" w:bidi="fa-IR"/>
        </w:rPr>
        <w:t xml:space="preserve"> Inflammasome</w:t>
      </w:r>
      <w:r w:rsidR="00937B18">
        <w:rPr>
          <w:rFonts w:ascii="Garamond" w:eastAsia="Calibri" w:hAnsi="Garamond" w:cstheme="majorBidi"/>
          <w:lang w:val="en-US" w:bidi="fa-IR"/>
        </w:rPr>
        <w:t>;</w:t>
      </w:r>
      <w:r w:rsidRPr="000B5549">
        <w:rPr>
          <w:rFonts w:ascii="Garamond" w:eastAsia="Calibri" w:hAnsi="Garamond" w:cstheme="majorBidi"/>
          <w:lang w:val="en-US" w:bidi="fa-IR"/>
        </w:rPr>
        <w:t xml:space="preserve"> Mustard </w:t>
      </w:r>
      <w:r w:rsidR="00A24438">
        <w:rPr>
          <w:rFonts w:ascii="Garamond" w:eastAsia="Calibri" w:hAnsi="Garamond" w:cstheme="majorBidi"/>
          <w:lang w:val="en-US" w:bidi="fa-IR"/>
        </w:rPr>
        <w:t>gas</w:t>
      </w:r>
    </w:p>
    <w:p w:rsidR="0075613E" w:rsidRPr="00500BCC" w:rsidRDefault="0075613E" w:rsidP="0075613E">
      <w:pPr>
        <w:widowControl w:val="0"/>
        <w:spacing w:after="0" w:line="260" w:lineRule="atLeast"/>
        <w:ind w:firstLine="284"/>
        <w:jc w:val="lowKashida"/>
        <w:rPr>
          <w:rFonts w:asciiTheme="majorBidi" w:hAnsiTheme="majorBidi" w:cstheme="majorBidi"/>
          <w:b/>
          <w:bCs/>
          <w:sz w:val="18"/>
          <w:szCs w:val="18"/>
          <w:lang w:val="en-US"/>
        </w:rPr>
      </w:pPr>
    </w:p>
    <w:p w:rsidR="0075613E" w:rsidRPr="000B5549" w:rsidRDefault="0075613E" w:rsidP="0075613E">
      <w:pPr>
        <w:widowControl w:val="0"/>
        <w:spacing w:after="0" w:line="200" w:lineRule="atLeast"/>
        <w:jc w:val="lowKashida"/>
        <w:rPr>
          <w:rFonts w:asciiTheme="majorBidi" w:hAnsiTheme="majorBidi" w:cstheme="majorBidi"/>
          <w:b/>
          <w:bCs/>
          <w:sz w:val="18"/>
          <w:szCs w:val="18"/>
        </w:rPr>
        <w:sectPr w:rsidR="0075613E" w:rsidRPr="000B5549" w:rsidSect="00AE1414">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2211" w:left="1134" w:header="1191" w:footer="1644" w:gutter="0"/>
          <w:pgNumType w:start="218"/>
          <w:cols w:space="708"/>
          <w:titlePg/>
          <w:docGrid w:linePitch="360"/>
        </w:sectPr>
      </w:pPr>
    </w:p>
    <w:p w:rsidR="0075613E" w:rsidRPr="000B5549" w:rsidRDefault="0075613E" w:rsidP="00500BCC">
      <w:pPr>
        <w:widowControl w:val="0"/>
        <w:pBdr>
          <w:top w:val="single" w:sz="4" w:space="1" w:color="auto"/>
        </w:pBdr>
        <w:spacing w:after="0" w:line="200" w:lineRule="atLeast"/>
        <w:jc w:val="lowKashida"/>
        <w:rPr>
          <w:rFonts w:asciiTheme="majorBidi" w:hAnsiTheme="majorBidi" w:cstheme="majorBidi"/>
          <w:sz w:val="16"/>
          <w:szCs w:val="16"/>
        </w:rPr>
      </w:pPr>
      <w:r w:rsidRPr="000B5549">
        <w:rPr>
          <w:rFonts w:asciiTheme="majorBidi" w:hAnsiTheme="majorBidi" w:cstheme="majorBidi"/>
          <w:b/>
          <w:bCs/>
          <w:sz w:val="18"/>
          <w:szCs w:val="18"/>
        </w:rPr>
        <w:lastRenderedPageBreak/>
        <w:t>Corresponding Author:</w:t>
      </w:r>
      <w:r>
        <w:rPr>
          <w:rFonts w:asciiTheme="majorBidi" w:hAnsiTheme="majorBidi" w:cstheme="majorBidi"/>
          <w:b/>
          <w:bCs/>
          <w:sz w:val="18"/>
          <w:szCs w:val="18"/>
        </w:rPr>
        <w:t xml:space="preserve"> </w:t>
      </w:r>
      <w:r w:rsidRPr="000B5549">
        <w:rPr>
          <w:rFonts w:asciiTheme="majorBidi" w:hAnsiTheme="majorBidi" w:cstheme="majorBidi"/>
          <w:sz w:val="16"/>
          <w:szCs w:val="16"/>
        </w:rPr>
        <w:t>Jafar</w:t>
      </w:r>
      <w:r>
        <w:rPr>
          <w:rFonts w:asciiTheme="majorBidi" w:hAnsiTheme="majorBidi" w:cstheme="majorBidi"/>
          <w:sz w:val="16"/>
          <w:szCs w:val="16"/>
        </w:rPr>
        <w:t xml:space="preserve"> </w:t>
      </w:r>
      <w:r w:rsidRPr="000B5549">
        <w:rPr>
          <w:rFonts w:asciiTheme="majorBidi" w:hAnsiTheme="majorBidi" w:cstheme="majorBidi"/>
          <w:sz w:val="16"/>
          <w:szCs w:val="16"/>
        </w:rPr>
        <w:t>Salimian, Ph</w:t>
      </w:r>
      <w:r>
        <w:rPr>
          <w:rFonts w:asciiTheme="majorBidi" w:hAnsiTheme="majorBidi" w:cstheme="majorBidi"/>
          <w:sz w:val="16"/>
          <w:szCs w:val="16"/>
        </w:rPr>
        <w:t>D;</w:t>
      </w:r>
    </w:p>
    <w:p w:rsidR="00500BCC" w:rsidRDefault="0075613E" w:rsidP="0075613E">
      <w:pPr>
        <w:widowControl w:val="0"/>
        <w:pBdr>
          <w:top w:val="single" w:sz="4" w:space="1" w:color="auto"/>
        </w:pBdr>
        <w:spacing w:after="0" w:line="200" w:lineRule="atLeast"/>
        <w:jc w:val="lowKashida"/>
        <w:rPr>
          <w:rFonts w:asciiTheme="majorBidi" w:hAnsiTheme="majorBidi" w:cstheme="majorBidi"/>
          <w:sz w:val="16"/>
          <w:szCs w:val="16"/>
        </w:rPr>
      </w:pPr>
      <w:r w:rsidRPr="000B5549">
        <w:rPr>
          <w:rFonts w:asciiTheme="majorBidi" w:hAnsiTheme="majorBidi" w:cstheme="majorBidi"/>
          <w:sz w:val="16"/>
          <w:szCs w:val="16"/>
        </w:rPr>
        <w:t xml:space="preserve">Chemical Injuries Research Center, Systems Biology and Poisonings Institute, Baqiyatallah University of Medical Sciences, Tehran, Iran. </w:t>
      </w:r>
    </w:p>
    <w:p w:rsidR="007B3B57" w:rsidRDefault="007B3B57" w:rsidP="0075613E">
      <w:pPr>
        <w:widowControl w:val="0"/>
        <w:pBdr>
          <w:top w:val="single" w:sz="4" w:space="1" w:color="auto"/>
        </w:pBdr>
        <w:spacing w:after="0" w:line="200" w:lineRule="atLeast"/>
        <w:jc w:val="lowKashida"/>
        <w:rPr>
          <w:rFonts w:asciiTheme="majorBidi" w:hAnsiTheme="majorBidi" w:cstheme="majorBidi"/>
          <w:sz w:val="16"/>
          <w:szCs w:val="16"/>
        </w:rPr>
      </w:pPr>
    </w:p>
    <w:p w:rsidR="0075613E" w:rsidRDefault="0075613E" w:rsidP="001A3481">
      <w:pPr>
        <w:widowControl w:val="0"/>
        <w:pBdr>
          <w:top w:val="single" w:sz="4" w:space="1" w:color="auto"/>
        </w:pBdr>
        <w:spacing w:after="0" w:line="200" w:lineRule="atLeast"/>
        <w:jc w:val="lowKashida"/>
        <w:rPr>
          <w:rFonts w:asciiTheme="majorBidi" w:hAnsiTheme="majorBidi" w:cstheme="majorBidi"/>
          <w:sz w:val="16"/>
          <w:szCs w:val="16"/>
        </w:rPr>
      </w:pPr>
      <w:r w:rsidRPr="000B5549">
        <w:rPr>
          <w:rFonts w:asciiTheme="majorBidi" w:hAnsiTheme="majorBidi" w:cstheme="majorBidi"/>
          <w:sz w:val="16"/>
          <w:szCs w:val="16"/>
        </w:rPr>
        <w:lastRenderedPageBreak/>
        <w:t xml:space="preserve">Postal </w:t>
      </w:r>
      <w:r w:rsidR="001A3481">
        <w:rPr>
          <w:rFonts w:asciiTheme="majorBidi" w:hAnsiTheme="majorBidi" w:cstheme="majorBidi"/>
          <w:sz w:val="16"/>
          <w:szCs w:val="16"/>
        </w:rPr>
        <w:t>C</w:t>
      </w:r>
      <w:r w:rsidRPr="000B5549">
        <w:rPr>
          <w:rFonts w:asciiTheme="majorBidi" w:hAnsiTheme="majorBidi" w:cstheme="majorBidi"/>
          <w:sz w:val="16"/>
          <w:szCs w:val="16"/>
        </w:rPr>
        <w:t>ode: 14359-44711</w:t>
      </w:r>
      <w:r>
        <w:rPr>
          <w:rFonts w:asciiTheme="majorBidi" w:hAnsiTheme="majorBidi" w:cstheme="majorBidi"/>
          <w:sz w:val="16"/>
          <w:szCs w:val="16"/>
        </w:rPr>
        <w:t xml:space="preserve">, </w:t>
      </w:r>
      <w:r w:rsidRPr="000B5549">
        <w:rPr>
          <w:rFonts w:asciiTheme="majorBidi" w:hAnsiTheme="majorBidi" w:cstheme="majorBidi"/>
          <w:sz w:val="16"/>
          <w:szCs w:val="16"/>
        </w:rPr>
        <w:t>Tel: (+98 21) 8248</w:t>
      </w:r>
      <w:r w:rsidR="007B3B57">
        <w:rPr>
          <w:rFonts w:asciiTheme="majorBidi" w:hAnsiTheme="majorBidi" w:cstheme="majorBidi"/>
          <w:sz w:val="16"/>
          <w:szCs w:val="16"/>
        </w:rPr>
        <w:t xml:space="preserve"> </w:t>
      </w:r>
      <w:r w:rsidRPr="000B5549">
        <w:rPr>
          <w:rFonts w:asciiTheme="majorBidi" w:hAnsiTheme="majorBidi" w:cstheme="majorBidi"/>
          <w:sz w:val="16"/>
          <w:szCs w:val="16"/>
        </w:rPr>
        <w:t>2503, Fax: (+98 21) 8821</w:t>
      </w:r>
      <w:r w:rsidR="007B3B57">
        <w:rPr>
          <w:rFonts w:asciiTheme="majorBidi" w:hAnsiTheme="majorBidi" w:cstheme="majorBidi"/>
          <w:sz w:val="16"/>
          <w:szCs w:val="16"/>
        </w:rPr>
        <w:t xml:space="preserve"> </w:t>
      </w:r>
      <w:r w:rsidRPr="000B5549">
        <w:rPr>
          <w:rFonts w:asciiTheme="majorBidi" w:hAnsiTheme="majorBidi" w:cstheme="majorBidi"/>
          <w:sz w:val="16"/>
          <w:szCs w:val="16"/>
        </w:rPr>
        <w:t>1524</w:t>
      </w:r>
      <w:r>
        <w:rPr>
          <w:rFonts w:asciiTheme="majorBidi" w:hAnsiTheme="majorBidi" w:cstheme="majorBidi"/>
          <w:sz w:val="16"/>
          <w:szCs w:val="16"/>
        </w:rPr>
        <w:t xml:space="preserve">, </w:t>
      </w:r>
      <w:r w:rsidRPr="000B5549">
        <w:rPr>
          <w:rFonts w:asciiTheme="majorBidi" w:hAnsiTheme="majorBidi" w:cstheme="majorBidi"/>
          <w:sz w:val="16"/>
          <w:szCs w:val="16"/>
        </w:rPr>
        <w:t xml:space="preserve">E-mail: Jafar.salimian @gmail.com </w:t>
      </w:r>
      <w:bookmarkStart w:id="0" w:name="_Hlk528614292"/>
    </w:p>
    <w:p w:rsidR="007B3B57" w:rsidRDefault="005F457C" w:rsidP="00990395">
      <w:pPr>
        <w:widowControl w:val="0"/>
        <w:pBdr>
          <w:top w:val="single" w:sz="4" w:space="1" w:color="auto"/>
        </w:pBdr>
        <w:spacing w:after="0" w:line="200" w:lineRule="atLeast"/>
        <w:ind w:left="142" w:hanging="142"/>
        <w:jc w:val="lowKashida"/>
        <w:rPr>
          <w:rFonts w:asciiTheme="majorBidi" w:hAnsiTheme="majorBidi" w:cstheme="majorBidi"/>
          <w:sz w:val="16"/>
          <w:szCs w:val="16"/>
        </w:rPr>
      </w:pPr>
      <w:r w:rsidRPr="00500BCC">
        <w:rPr>
          <w:rStyle w:val="fontstyle01"/>
          <w:sz w:val="16"/>
          <w:szCs w:val="16"/>
        </w:rPr>
        <w:t>*</w:t>
      </w:r>
      <w:r w:rsidRPr="00500BCC">
        <w:rPr>
          <w:rFonts w:asciiTheme="majorBidi" w:hAnsiTheme="majorBidi" w:cstheme="majorBidi"/>
          <w:b/>
          <w:bCs/>
          <w:sz w:val="16"/>
          <w:szCs w:val="16"/>
          <w:lang w:val="en-US"/>
        </w:rPr>
        <w:t xml:space="preserve"> </w:t>
      </w:r>
      <w:r w:rsidRPr="005F457C">
        <w:rPr>
          <w:rFonts w:asciiTheme="majorBidi" w:hAnsiTheme="majorBidi" w:cstheme="majorBidi"/>
          <w:sz w:val="16"/>
          <w:szCs w:val="16"/>
        </w:rPr>
        <w:t xml:space="preserve">Sholeh Etehad </w:t>
      </w:r>
      <w:r w:rsidR="00990395">
        <w:rPr>
          <w:rFonts w:asciiTheme="majorBidi" w:hAnsiTheme="majorBidi" w:cstheme="majorBidi"/>
          <w:sz w:val="16"/>
          <w:szCs w:val="16"/>
        </w:rPr>
        <w:t xml:space="preserve">Asnaf </w:t>
      </w:r>
      <w:r w:rsidRPr="005F457C">
        <w:rPr>
          <w:rFonts w:asciiTheme="majorBidi" w:hAnsiTheme="majorBidi" w:cstheme="majorBidi"/>
          <w:sz w:val="16"/>
          <w:szCs w:val="16"/>
        </w:rPr>
        <w:t>and Mitra Sabetghadam contributed equally to this</w:t>
      </w:r>
      <w:r w:rsidR="00990395">
        <w:rPr>
          <w:rFonts w:asciiTheme="majorBidi" w:hAnsiTheme="majorBidi" w:cstheme="majorBidi"/>
          <w:sz w:val="16"/>
          <w:szCs w:val="16"/>
        </w:rPr>
        <w:t xml:space="preserve"> </w:t>
      </w:r>
      <w:r w:rsidRPr="005F457C">
        <w:rPr>
          <w:rFonts w:asciiTheme="majorBidi" w:hAnsiTheme="majorBidi" w:cstheme="majorBidi"/>
          <w:sz w:val="16"/>
          <w:szCs w:val="16"/>
        </w:rPr>
        <w:t>paper</w:t>
      </w:r>
    </w:p>
    <w:bookmarkEnd w:id="0"/>
    <w:p w:rsidR="0075613E" w:rsidRPr="002F5503" w:rsidRDefault="0075613E" w:rsidP="0075613E">
      <w:pPr>
        <w:widowControl w:val="0"/>
        <w:spacing w:after="0" w:line="260" w:lineRule="atLeast"/>
        <w:jc w:val="center"/>
        <w:rPr>
          <w:rFonts w:asciiTheme="majorBidi" w:hAnsiTheme="majorBidi" w:cstheme="majorBidi"/>
          <w:b/>
          <w:bCs/>
          <w:sz w:val="20"/>
          <w:szCs w:val="20"/>
          <w:lang w:val="en-US"/>
        </w:rPr>
      </w:pPr>
      <w:r w:rsidRPr="002F5503">
        <w:rPr>
          <w:rFonts w:asciiTheme="majorBidi" w:hAnsiTheme="majorBidi" w:cstheme="majorBidi"/>
          <w:b/>
          <w:bCs/>
          <w:sz w:val="20"/>
          <w:szCs w:val="20"/>
          <w:lang w:val="en-US"/>
        </w:rPr>
        <w:lastRenderedPageBreak/>
        <w:t>INTRODUCTION</w:t>
      </w:r>
    </w:p>
    <w:p w:rsidR="0075613E" w:rsidRPr="002F5503" w:rsidRDefault="0075613E" w:rsidP="0075613E">
      <w:pPr>
        <w:widowControl w:val="0"/>
        <w:spacing w:after="0" w:line="260" w:lineRule="atLeast"/>
        <w:jc w:val="center"/>
        <w:rPr>
          <w:rFonts w:asciiTheme="majorBidi" w:hAnsiTheme="majorBidi" w:cstheme="majorBidi"/>
          <w:b/>
          <w:bCs/>
          <w:sz w:val="20"/>
          <w:szCs w:val="20"/>
          <w:lang w:val="en-US"/>
        </w:rPr>
      </w:pPr>
    </w:p>
    <w:p w:rsidR="0075613E" w:rsidRPr="002F5503" w:rsidRDefault="0075613E" w:rsidP="00A823D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atLeast"/>
        <w:ind w:firstLine="284"/>
        <w:jc w:val="lowKashida"/>
        <w:rPr>
          <w:rFonts w:asciiTheme="majorBidi" w:hAnsiTheme="majorBidi" w:cstheme="majorBidi"/>
          <w:sz w:val="20"/>
          <w:szCs w:val="20"/>
          <w:lang w:val="en-US"/>
        </w:rPr>
      </w:pPr>
      <w:r w:rsidRPr="002F5503">
        <w:rPr>
          <w:rFonts w:asciiTheme="majorBidi" w:hAnsiTheme="majorBidi" w:cstheme="majorBidi"/>
          <w:sz w:val="20"/>
          <w:szCs w:val="20"/>
          <w:lang w:val="en-US"/>
        </w:rPr>
        <w:t xml:space="preserve">Sulfur mustard (SM), the common name for bis (2-chloroethyl) Sulfide, is the most well-known chemical warfare agent that </w:t>
      </w:r>
      <w:r w:rsidR="00A823D1" w:rsidRPr="002F5503">
        <w:rPr>
          <w:rFonts w:asciiTheme="majorBidi" w:hAnsiTheme="majorBidi" w:cstheme="majorBidi"/>
          <w:sz w:val="20"/>
          <w:szCs w:val="20"/>
          <w:lang w:val="en-US"/>
        </w:rPr>
        <w:t xml:space="preserve">was </w:t>
      </w:r>
      <w:r w:rsidRPr="002F5503">
        <w:rPr>
          <w:rFonts w:asciiTheme="majorBidi" w:hAnsiTheme="majorBidi" w:cstheme="majorBidi"/>
          <w:sz w:val="20"/>
          <w:szCs w:val="20"/>
          <w:lang w:val="en-US"/>
        </w:rPr>
        <w:t>use</w:t>
      </w:r>
      <w:r w:rsidR="00A823D1" w:rsidRPr="002F5503">
        <w:rPr>
          <w:rFonts w:asciiTheme="majorBidi" w:hAnsiTheme="majorBidi" w:cstheme="majorBidi"/>
          <w:sz w:val="20"/>
          <w:szCs w:val="20"/>
          <w:lang w:val="en-US"/>
        </w:rPr>
        <w:t>d</w:t>
      </w:r>
      <w:r w:rsidRPr="002F5503">
        <w:rPr>
          <w:rFonts w:asciiTheme="majorBidi" w:hAnsiTheme="majorBidi" w:cstheme="majorBidi"/>
          <w:sz w:val="20"/>
          <w:szCs w:val="20"/>
          <w:lang w:val="en-US"/>
        </w:rPr>
        <w:t xml:space="preserve"> in the Iraq-Iran war. Near 100,000 Iranian victims were poisoned by SM and about 40,000 of them are </w:t>
      </w:r>
      <w:r w:rsidR="00A823D1" w:rsidRPr="002F5503">
        <w:rPr>
          <w:rFonts w:asciiTheme="majorBidi" w:hAnsiTheme="majorBidi" w:cstheme="majorBidi"/>
          <w:sz w:val="20"/>
          <w:szCs w:val="20"/>
          <w:lang w:val="en-US"/>
        </w:rPr>
        <w:t xml:space="preserve">now </w:t>
      </w:r>
      <w:r w:rsidRPr="002F5503">
        <w:rPr>
          <w:rFonts w:asciiTheme="majorBidi" w:hAnsiTheme="majorBidi" w:cstheme="majorBidi"/>
          <w:sz w:val="20"/>
          <w:szCs w:val="20"/>
          <w:lang w:val="en-US"/>
        </w:rPr>
        <w:t>suffering from</w:t>
      </w:r>
      <w:r w:rsidR="00A823D1" w:rsidRPr="002F5503">
        <w:rPr>
          <w:rFonts w:asciiTheme="majorBidi" w:hAnsiTheme="majorBidi" w:cstheme="majorBidi"/>
          <w:sz w:val="20"/>
          <w:szCs w:val="20"/>
          <w:lang w:val="en-US"/>
        </w:rPr>
        <w:t xml:space="preserve"> its</w:t>
      </w:r>
      <w:r w:rsidRPr="002F5503">
        <w:rPr>
          <w:rFonts w:asciiTheme="majorBidi" w:hAnsiTheme="majorBidi" w:cstheme="majorBidi"/>
          <w:sz w:val="20"/>
          <w:szCs w:val="20"/>
          <w:lang w:val="en-US"/>
        </w:rPr>
        <w:t xml:space="preserve"> late complicat</w:t>
      </w:r>
      <w:r w:rsidR="00A823D1" w:rsidRPr="002F5503">
        <w:rPr>
          <w:rFonts w:asciiTheme="majorBidi" w:hAnsiTheme="majorBidi" w:cstheme="majorBidi"/>
          <w:sz w:val="20"/>
          <w:szCs w:val="20"/>
          <w:lang w:val="en-US"/>
        </w:rPr>
        <w:t>ions</w:t>
      </w:r>
      <w:r w:rsidRPr="002F5503">
        <w:rPr>
          <w:rFonts w:asciiTheme="majorBidi" w:hAnsiTheme="majorBidi" w:cstheme="majorBidi"/>
          <w:sz w:val="20"/>
          <w:szCs w:val="20"/>
          <w:lang w:val="en-US"/>
        </w:rPr>
        <w:t xml:space="preserve">. </w:t>
      </w:r>
      <w:r w:rsidRPr="002F5503">
        <w:rPr>
          <w:rFonts w:asciiTheme="majorBidi" w:hAnsiTheme="majorBidi" w:cstheme="majorBidi"/>
          <w:sz w:val="20"/>
          <w:szCs w:val="20"/>
        </w:rPr>
        <w:t xml:space="preserve">The early sign and symptoms of SM appear </w:t>
      </w:r>
      <w:r w:rsidR="00A823D1" w:rsidRPr="002F5503">
        <w:rPr>
          <w:rFonts w:asciiTheme="majorBidi" w:hAnsiTheme="majorBidi" w:cstheme="majorBidi"/>
          <w:sz w:val="20"/>
          <w:szCs w:val="20"/>
        </w:rPr>
        <w:t xml:space="preserve">in the </w:t>
      </w:r>
      <w:r w:rsidRPr="002F5503">
        <w:rPr>
          <w:rFonts w:asciiTheme="majorBidi" w:hAnsiTheme="majorBidi" w:cstheme="majorBidi"/>
          <w:sz w:val="20"/>
          <w:szCs w:val="20"/>
        </w:rPr>
        <w:t xml:space="preserve">eye, skin, and airways </w:t>
      </w:r>
      <w:r w:rsidR="00A823D1" w:rsidRPr="002F5503">
        <w:rPr>
          <w:rFonts w:asciiTheme="majorBidi" w:hAnsiTheme="majorBidi" w:cstheme="majorBidi"/>
          <w:sz w:val="20"/>
          <w:szCs w:val="20"/>
        </w:rPr>
        <w:t>in the first</w:t>
      </w:r>
      <w:r w:rsidRPr="002F5503">
        <w:rPr>
          <w:rFonts w:asciiTheme="majorBidi" w:hAnsiTheme="majorBidi" w:cstheme="majorBidi"/>
          <w:sz w:val="20"/>
          <w:szCs w:val="20"/>
        </w:rPr>
        <w:t xml:space="preserve"> 24 hours </w:t>
      </w:r>
      <w:r w:rsidR="00A823D1" w:rsidRPr="002F5503">
        <w:rPr>
          <w:rFonts w:asciiTheme="majorBidi" w:hAnsiTheme="majorBidi" w:cstheme="majorBidi"/>
          <w:sz w:val="20"/>
          <w:szCs w:val="20"/>
        </w:rPr>
        <w:t xml:space="preserve">of </w:t>
      </w:r>
      <w:r w:rsidRPr="002F5503">
        <w:rPr>
          <w:rFonts w:asciiTheme="majorBidi" w:hAnsiTheme="majorBidi" w:cstheme="majorBidi"/>
          <w:sz w:val="20"/>
          <w:szCs w:val="20"/>
        </w:rPr>
        <w:t>exposure</w:t>
      </w:r>
      <w:r w:rsidRPr="002F5503">
        <w:rPr>
          <w:rFonts w:asciiTheme="majorBidi" w:hAnsiTheme="majorBidi" w:cstheme="majorBidi"/>
          <w:sz w:val="20"/>
          <w:szCs w:val="20"/>
          <w:rtl/>
        </w:rPr>
        <w:t>.</w:t>
      </w:r>
      <w:r w:rsidRPr="002F5503">
        <w:rPr>
          <w:rFonts w:asciiTheme="majorBidi" w:hAnsiTheme="majorBidi" w:cstheme="majorBidi"/>
          <w:sz w:val="20"/>
          <w:szCs w:val="20"/>
        </w:rPr>
        <w:t xml:space="preserve"> However, in some patients the chronic pathologic effects of SM might </w:t>
      </w:r>
      <w:r w:rsidR="00A823D1" w:rsidRPr="002F5503">
        <w:rPr>
          <w:rFonts w:asciiTheme="majorBidi" w:hAnsiTheme="majorBidi" w:cstheme="majorBidi"/>
          <w:sz w:val="20"/>
          <w:szCs w:val="20"/>
        </w:rPr>
        <w:t xml:space="preserve">initiate </w:t>
      </w:r>
      <w:r w:rsidRPr="002F5503">
        <w:rPr>
          <w:rFonts w:asciiTheme="majorBidi" w:hAnsiTheme="majorBidi" w:cstheme="majorBidi"/>
          <w:sz w:val="20"/>
          <w:szCs w:val="20"/>
        </w:rPr>
        <w:t xml:space="preserve">years after </w:t>
      </w:r>
      <w:r w:rsidR="00A823D1" w:rsidRPr="002F5503">
        <w:rPr>
          <w:rFonts w:asciiTheme="majorBidi" w:hAnsiTheme="majorBidi" w:cstheme="majorBidi"/>
          <w:sz w:val="20"/>
          <w:szCs w:val="20"/>
        </w:rPr>
        <w:t xml:space="preserve">the  first </w:t>
      </w:r>
      <w:r w:rsidRPr="002F5503">
        <w:rPr>
          <w:rFonts w:asciiTheme="majorBidi" w:hAnsiTheme="majorBidi" w:cstheme="majorBidi"/>
          <w:sz w:val="20"/>
          <w:szCs w:val="20"/>
        </w:rPr>
        <w:t xml:space="preserve">exposure </w:t>
      </w:r>
      <w:r w:rsidR="00A823D1" w:rsidRPr="002F5503">
        <w:rPr>
          <w:rFonts w:asciiTheme="majorBidi" w:hAnsiTheme="majorBidi" w:cstheme="majorBidi"/>
          <w:sz w:val="20"/>
          <w:szCs w:val="20"/>
        </w:rPr>
        <w:t>and the patients may be</w:t>
      </w:r>
      <w:r w:rsidRPr="002F5503">
        <w:rPr>
          <w:rFonts w:asciiTheme="majorBidi" w:hAnsiTheme="majorBidi" w:cstheme="majorBidi"/>
          <w:sz w:val="20"/>
          <w:szCs w:val="20"/>
        </w:rPr>
        <w:t xml:space="preserve"> referred </w:t>
      </w:r>
      <w:r w:rsidR="00A823D1" w:rsidRPr="002F5503">
        <w:rPr>
          <w:rFonts w:asciiTheme="majorBidi" w:hAnsiTheme="majorBidi" w:cstheme="majorBidi"/>
          <w:sz w:val="20"/>
          <w:szCs w:val="20"/>
        </w:rPr>
        <w:t>with the diagnosis of</w:t>
      </w:r>
      <w:r w:rsidRPr="002F5503">
        <w:rPr>
          <w:rFonts w:asciiTheme="majorBidi" w:hAnsiTheme="majorBidi" w:cstheme="majorBidi"/>
          <w:sz w:val="20"/>
          <w:szCs w:val="20"/>
        </w:rPr>
        <w:t xml:space="preserve"> SM</w:t>
      </w:r>
      <w:r w:rsidR="00A823D1" w:rsidRPr="002F5503">
        <w:rPr>
          <w:rFonts w:asciiTheme="majorBidi" w:hAnsiTheme="majorBidi" w:cstheme="majorBidi"/>
          <w:sz w:val="20"/>
          <w:szCs w:val="20"/>
        </w:rPr>
        <w:t xml:space="preserve"> </w:t>
      </w:r>
      <w:r w:rsidRPr="002F5503">
        <w:rPr>
          <w:rFonts w:asciiTheme="majorBidi" w:hAnsiTheme="majorBidi" w:cstheme="majorBidi"/>
          <w:sz w:val="20"/>
          <w:szCs w:val="20"/>
        </w:rPr>
        <w:t>lung.</w:t>
      </w:r>
      <w:r w:rsidR="00314E30" w:rsidRPr="002F5503">
        <w:rPr>
          <w:rFonts w:asciiTheme="majorBidi" w:hAnsiTheme="majorBidi" w:cstheme="majorBidi"/>
          <w:sz w:val="20"/>
          <w:szCs w:val="20"/>
          <w:vertAlign w:val="superscript"/>
        </w:rPr>
        <w:fldChar w:fldCharType="begin"/>
      </w:r>
      <w:r w:rsidRPr="002F5503">
        <w:rPr>
          <w:rFonts w:asciiTheme="majorBidi" w:hAnsiTheme="majorBidi" w:cstheme="majorBidi"/>
          <w:sz w:val="20"/>
          <w:szCs w:val="20"/>
          <w:vertAlign w:val="superscript"/>
        </w:rPr>
        <w:instrText xml:space="preserve"> ADDIN EN.CITE &lt;EndNote&gt;&lt;Cite&gt;&lt;Author&gt;Nourani&lt;/Author&gt;&lt;Year&gt;2017&lt;/Year&gt;&lt;RecNum&gt;1&lt;/RecNum&gt;&lt;DisplayText&gt;(1, 2)&lt;/DisplayText&gt;&lt;record&gt;&lt;rec-number&gt;1&lt;/rec-number&gt;&lt;foreign-keys&gt;&lt;key app="EN" db-id="0pv9eszd7xt5xle00v3vwv20e52psz2vea2r" timestamp="1544819989"&gt;1&lt;/key&gt;&lt;/foreign-keys&gt;&lt;ref-type name="Journal Article"&gt;17&lt;/ref-type&gt;&lt;contributors&gt;&lt;authors&gt;&lt;author&gt;Nourani, Mohammad Reza&lt;/author&gt;&lt;author&gt;Mahmoodzadeh Hosseini, Hamideh&lt;/author&gt;&lt;author&gt;Azimzadeh Jamalkandi, Sadegh&lt;/author&gt;&lt;author&gt;Imani Fooladi, Abbas Ali&lt;/author&gt;&lt;/authors&gt;&lt;/contributors&gt;&lt;titles&gt;&lt;title&gt;Cellular and molecular mechanisms of acute exposure to sulfur mustard: a systematic review&lt;/title&gt;&lt;secondary-title&gt;Journal of Receptors and Signal Transduction&lt;/secondary-title&gt;&lt;/titles&gt;&lt;periodical&gt;&lt;full-title&gt;Journal of Receptors and Signal Transduction&lt;/full-title&gt;&lt;/periodical&gt;&lt;pages&gt;200-216&lt;/pages&gt;&lt;volume&gt;37&lt;/volume&gt;&lt;number&gt;2&lt;/number&gt;&lt;dates&gt;&lt;year&gt;2017&lt;/year&gt;&lt;/dates&gt;&lt;isbn&gt;1079-9893&lt;/isbn&gt;&lt;urls&gt;&lt;/urls&gt;&lt;/record&gt;&lt;/Cite&gt;&lt;Cite&gt;&lt;Author&gt;Ghanei&lt;/Author&gt;&lt;Year&gt;2004&lt;/Year&gt;&lt;RecNum&gt;2&lt;/RecNum&gt;&lt;record&gt;&lt;rec-number&gt;2&lt;/rec-number&gt;&lt;foreign-keys&gt;&lt;key app="EN" db-id="0pv9eszd7xt5xle00v3vwv20e52psz2vea2r" timestamp="1544820034"&gt;2&lt;/key&gt;&lt;/foreign-keys&gt;&lt;ref-type name="Journal Article"&gt;17&lt;/ref-type&gt;&lt;contributors&gt;&lt;authors&gt;&lt;author&gt;Ghanei, Mostafa&lt;/author&gt;&lt;author&gt;Mokhtari, Majid&lt;/author&gt;&lt;author&gt;Mohammad, Mehdi Mir&lt;/author&gt;&lt;author&gt;Aslani, Jafar&lt;/author&gt;&lt;/authors&gt;&lt;/contributors&gt;&lt;titles&gt;&lt;title&gt;Bronchiolitis obliterans following exposure to sulfur mustard: chest high resolution computed tomography&lt;/title&gt;&lt;secondary-title&gt;European journal of radiology&lt;/secondary-title&gt;&lt;/titles&gt;&lt;periodical&gt;&lt;full-title&gt;European journal of radiology&lt;/full-title&gt;&lt;/periodical&gt;&lt;pages&gt;164-169&lt;/pages&gt;&lt;volume&gt;52&lt;/volume&gt;&lt;number&gt;2&lt;/number&gt;&lt;dates&gt;&lt;year&gt;2004&lt;/year&gt;&lt;/dates&gt;&lt;isbn&gt;0720-048X&lt;/isbn&gt;&lt;urls&gt;&lt;/urls&gt;&lt;/record&gt;&lt;/Cite&gt;&lt;/EndNote&gt;</w:instrText>
      </w:r>
      <w:r w:rsidR="00314E30" w:rsidRPr="002F5503">
        <w:rPr>
          <w:rFonts w:asciiTheme="majorBidi" w:hAnsiTheme="majorBidi" w:cstheme="majorBidi"/>
          <w:sz w:val="20"/>
          <w:szCs w:val="20"/>
          <w:vertAlign w:val="superscript"/>
        </w:rPr>
        <w:fldChar w:fldCharType="separate"/>
      </w:r>
      <w:r w:rsidRPr="002F5503">
        <w:rPr>
          <w:rFonts w:asciiTheme="majorBidi" w:hAnsiTheme="majorBidi" w:cstheme="majorBidi"/>
          <w:noProof/>
          <w:sz w:val="20"/>
          <w:szCs w:val="20"/>
          <w:vertAlign w:val="superscript"/>
        </w:rPr>
        <w:t>1,2</w:t>
      </w:r>
      <w:r w:rsidR="00314E30" w:rsidRPr="002F5503">
        <w:rPr>
          <w:rFonts w:asciiTheme="majorBidi" w:hAnsiTheme="majorBidi" w:cstheme="majorBidi"/>
          <w:sz w:val="20"/>
          <w:szCs w:val="20"/>
          <w:vertAlign w:val="superscript"/>
        </w:rPr>
        <w:fldChar w:fldCharType="end"/>
      </w:r>
    </w:p>
    <w:p w:rsidR="0075613E" w:rsidRPr="002F5503" w:rsidRDefault="00331A76" w:rsidP="00331A76">
      <w:pPr>
        <w:widowControl w:val="0"/>
        <w:autoSpaceDE w:val="0"/>
        <w:autoSpaceDN w:val="0"/>
        <w:adjustRightInd w:val="0"/>
        <w:spacing w:after="0" w:line="260" w:lineRule="atLeast"/>
        <w:ind w:firstLine="284"/>
        <w:jc w:val="lowKashida"/>
        <w:rPr>
          <w:rFonts w:asciiTheme="majorBidi" w:hAnsiTheme="majorBidi" w:cstheme="majorBidi"/>
          <w:sz w:val="20"/>
          <w:szCs w:val="20"/>
        </w:rPr>
      </w:pPr>
      <w:r w:rsidRPr="002F5503">
        <w:rPr>
          <w:rFonts w:asciiTheme="majorBidi" w:hAnsiTheme="majorBidi" w:cstheme="majorBidi"/>
          <w:color w:val="000000"/>
          <w:sz w:val="20"/>
          <w:szCs w:val="20"/>
          <w:lang w:val="en-US"/>
        </w:rPr>
        <w:t>SM-exposed patients may show</w:t>
      </w:r>
      <w:r w:rsidR="0075613E" w:rsidRPr="002F5503">
        <w:rPr>
          <w:rFonts w:asciiTheme="majorBidi" w:hAnsiTheme="majorBidi" w:cstheme="majorBidi"/>
          <w:color w:val="000000"/>
          <w:sz w:val="20"/>
          <w:szCs w:val="20"/>
          <w:lang w:val="en-US"/>
        </w:rPr>
        <w:t xml:space="preserve"> airway hyper-reactivity, chronic bronchitis, bronchiectasis, and lung subepithelial fibrosis</w:t>
      </w:r>
      <w:r w:rsidRPr="002F5503">
        <w:rPr>
          <w:rFonts w:asciiTheme="majorBidi" w:hAnsiTheme="majorBidi" w:cstheme="majorBidi"/>
          <w:color w:val="000000"/>
          <w:sz w:val="20"/>
          <w:szCs w:val="20"/>
          <w:lang w:val="en-US"/>
        </w:rPr>
        <w:t xml:space="preserve"> as </w:t>
      </w:r>
      <w:r w:rsidR="0075613E" w:rsidRPr="002F5503">
        <w:rPr>
          <w:rFonts w:asciiTheme="majorBidi" w:hAnsiTheme="majorBidi" w:cstheme="majorBidi"/>
          <w:color w:val="000000"/>
          <w:sz w:val="20"/>
          <w:szCs w:val="20"/>
          <w:lang w:val="en-US"/>
        </w:rPr>
        <w:t>late complicat</w:t>
      </w:r>
      <w:r w:rsidRPr="002F5503">
        <w:rPr>
          <w:rFonts w:asciiTheme="majorBidi" w:hAnsiTheme="majorBidi" w:cstheme="majorBidi"/>
          <w:color w:val="000000"/>
          <w:sz w:val="20"/>
          <w:szCs w:val="20"/>
          <w:lang w:val="en-US"/>
        </w:rPr>
        <w:t>ions of the chronic phase</w:t>
      </w:r>
      <w:r w:rsidR="0075613E" w:rsidRPr="002F5503">
        <w:rPr>
          <w:rFonts w:asciiTheme="majorBidi" w:hAnsiTheme="majorBidi" w:cstheme="majorBidi"/>
          <w:color w:val="000000"/>
          <w:sz w:val="20"/>
          <w:szCs w:val="20"/>
          <w:lang w:val="en-US"/>
        </w:rPr>
        <w:t xml:space="preserve">. </w:t>
      </w:r>
      <w:r w:rsidR="0075613E" w:rsidRPr="002F5503">
        <w:rPr>
          <w:rFonts w:asciiTheme="majorBidi" w:hAnsiTheme="majorBidi" w:cstheme="majorBidi"/>
          <w:sz w:val="20"/>
          <w:szCs w:val="20"/>
          <w:lang w:val="en-US"/>
        </w:rPr>
        <w:t>Pathogenesis</w:t>
      </w:r>
      <w:r w:rsidR="0075613E" w:rsidRPr="002F5503">
        <w:rPr>
          <w:rFonts w:asciiTheme="majorBidi" w:hAnsiTheme="majorBidi" w:cstheme="majorBidi"/>
          <w:sz w:val="20"/>
          <w:szCs w:val="20"/>
        </w:rPr>
        <w:t xml:space="preserve"> </w:t>
      </w:r>
      <w:r w:rsidRPr="002F5503">
        <w:rPr>
          <w:rFonts w:asciiTheme="majorBidi" w:hAnsiTheme="majorBidi" w:cstheme="majorBidi"/>
          <w:sz w:val="20"/>
          <w:szCs w:val="20"/>
        </w:rPr>
        <w:t xml:space="preserve">and clinical features </w:t>
      </w:r>
      <w:r w:rsidR="0075613E" w:rsidRPr="002F5503">
        <w:rPr>
          <w:rFonts w:asciiTheme="majorBidi" w:hAnsiTheme="majorBidi" w:cstheme="majorBidi"/>
          <w:sz w:val="20"/>
          <w:szCs w:val="20"/>
        </w:rPr>
        <w:t xml:space="preserve">of </w:t>
      </w:r>
      <w:r w:rsidR="007B7794" w:rsidRPr="002F5503">
        <w:rPr>
          <w:rFonts w:asciiTheme="majorBidi" w:hAnsiTheme="majorBidi" w:cstheme="majorBidi"/>
          <w:sz w:val="20"/>
          <w:szCs w:val="20"/>
        </w:rPr>
        <w:t xml:space="preserve">the </w:t>
      </w:r>
      <w:r w:rsidR="0075613E" w:rsidRPr="002F5503">
        <w:rPr>
          <w:rFonts w:asciiTheme="majorBidi" w:hAnsiTheme="majorBidi" w:cstheme="majorBidi"/>
          <w:sz w:val="20"/>
          <w:szCs w:val="20"/>
        </w:rPr>
        <w:t xml:space="preserve">mustard lung </w:t>
      </w:r>
      <w:r w:rsidRPr="002F5503">
        <w:rPr>
          <w:rFonts w:asciiTheme="majorBidi" w:hAnsiTheme="majorBidi" w:cstheme="majorBidi"/>
          <w:sz w:val="20"/>
          <w:szCs w:val="20"/>
        </w:rPr>
        <w:t xml:space="preserve">are </w:t>
      </w:r>
      <w:r w:rsidR="0075613E" w:rsidRPr="002F5503">
        <w:rPr>
          <w:rFonts w:asciiTheme="majorBidi" w:hAnsiTheme="majorBidi" w:cstheme="majorBidi"/>
          <w:sz w:val="20"/>
          <w:szCs w:val="20"/>
        </w:rPr>
        <w:t xml:space="preserve">similar to </w:t>
      </w:r>
      <w:r w:rsidRPr="002F5503">
        <w:rPr>
          <w:rFonts w:asciiTheme="majorBidi" w:hAnsiTheme="majorBidi" w:cstheme="majorBidi"/>
          <w:sz w:val="20"/>
          <w:szCs w:val="20"/>
        </w:rPr>
        <w:t xml:space="preserve">those of </w:t>
      </w:r>
      <w:r w:rsidR="0075613E" w:rsidRPr="002F5503">
        <w:rPr>
          <w:rFonts w:asciiTheme="majorBidi" w:hAnsiTheme="majorBidi" w:cstheme="majorBidi"/>
          <w:sz w:val="20"/>
          <w:szCs w:val="20"/>
        </w:rPr>
        <w:t>chronic obstructive pulmonary disease (COPD).</w:t>
      </w:r>
      <w:r w:rsidR="00314E30" w:rsidRPr="002F5503">
        <w:rPr>
          <w:rFonts w:asciiTheme="majorBidi" w:hAnsiTheme="majorBidi" w:cstheme="majorBidi"/>
          <w:sz w:val="20"/>
          <w:szCs w:val="20"/>
        </w:rPr>
        <w:fldChar w:fldCharType="begin"/>
      </w:r>
      <w:r w:rsidR="0075613E" w:rsidRPr="002F5503">
        <w:rPr>
          <w:rFonts w:asciiTheme="majorBidi" w:hAnsiTheme="majorBidi" w:cstheme="majorBidi"/>
          <w:sz w:val="20"/>
          <w:szCs w:val="20"/>
        </w:rPr>
        <w:instrText xml:space="preserve"> ADDIN EN.CITE &lt;EndNote&gt;&lt;Cite&gt;&lt;Author&gt;Sun&lt;/Author&gt;&lt;Year&gt;2018&lt;/Year&gt;&lt;RecNum&gt;3&lt;/RecNum&gt;&lt;DisplayText&gt;(3)&lt;/DisplayText&gt;&lt;record&gt;&lt;rec-number&gt;3&lt;/rec-number&gt;&lt;foreign-keys&gt;&lt;key app="EN" db-id="0pv9eszd7xt5xle00v3vwv20e52psz2vea2r" timestamp="1544820084"&gt;3&lt;/key&gt;&lt;/foreign-keys&gt;&lt;ref-type name="Journal Article"&gt;17&lt;/ref-type&gt;&lt;contributors&gt;&lt;authors&gt;&lt;author&gt;Sun, Mingxue&lt;/author&gt;&lt;author&gt;Yang, Yuyan&lt;/author&gt;&lt;author&gt;Meng, Wenqi&lt;/author&gt;&lt;author&gt;Xu, Qingqiang&lt;/author&gt;&lt;author&gt;Lin, Fengwu&lt;/author&gt;&lt;author&gt;Chen, Yongchun&lt;/author&gt;&lt;author&gt;Zhao, Jie&lt;/author&gt;&lt;author&gt;Xiao, Kai&lt;/author&gt;&lt;/authors&gt;&lt;/contributors&gt;&lt;titles&gt;&lt;title&gt;Advanced biotherapy for the treatment of sulfur mustard poisoning&lt;/title&gt;&lt;secondary-title&gt;Chemico-biological interactions&lt;/secondary-title&gt;&lt;/titles&gt;&lt;periodical&gt;&lt;full-title&gt;Chemico-biological interactions&lt;/full-title&gt;&lt;/periodical&gt;&lt;dates&gt;&lt;year&gt;2018&lt;/year&gt;&lt;/dates&gt;&lt;isbn&gt;0009-2797&lt;/isbn&gt;&lt;urls&gt;&lt;/urls&gt;&lt;/record&gt;&lt;/Cite&gt;&lt;/EndNote&gt;</w:instrText>
      </w:r>
      <w:r w:rsidR="00314E30" w:rsidRPr="002F5503">
        <w:rPr>
          <w:rFonts w:asciiTheme="majorBidi" w:hAnsiTheme="majorBidi" w:cstheme="majorBidi"/>
          <w:sz w:val="20"/>
          <w:szCs w:val="20"/>
        </w:rPr>
        <w:fldChar w:fldCharType="separate"/>
      </w:r>
      <w:r w:rsidR="0075613E" w:rsidRPr="002F5503">
        <w:rPr>
          <w:rFonts w:asciiTheme="majorBidi" w:hAnsiTheme="majorBidi" w:cstheme="majorBidi"/>
          <w:noProof/>
          <w:sz w:val="20"/>
          <w:szCs w:val="20"/>
          <w:vertAlign w:val="superscript"/>
        </w:rPr>
        <w:t>3</w:t>
      </w:r>
      <w:r w:rsidR="00314E30" w:rsidRPr="002F5503">
        <w:rPr>
          <w:rFonts w:asciiTheme="majorBidi" w:hAnsiTheme="majorBidi" w:cstheme="majorBidi"/>
          <w:sz w:val="20"/>
          <w:szCs w:val="20"/>
        </w:rPr>
        <w:fldChar w:fldCharType="end"/>
      </w:r>
    </w:p>
    <w:p w:rsidR="0075613E" w:rsidRPr="002F5503" w:rsidRDefault="00331A76" w:rsidP="00331A76">
      <w:pPr>
        <w:widowControl w:val="0"/>
        <w:autoSpaceDE w:val="0"/>
        <w:autoSpaceDN w:val="0"/>
        <w:adjustRightInd w:val="0"/>
        <w:spacing w:after="0" w:line="260" w:lineRule="atLeast"/>
        <w:ind w:firstLine="284"/>
        <w:jc w:val="lowKashida"/>
        <w:rPr>
          <w:rFonts w:asciiTheme="majorBidi" w:eastAsia="Times New Roman" w:hAnsiTheme="majorBidi" w:cstheme="majorBidi"/>
          <w:color w:val="212121"/>
          <w:sz w:val="20"/>
          <w:szCs w:val="20"/>
        </w:rPr>
      </w:pPr>
      <w:r w:rsidRPr="002F5503">
        <w:rPr>
          <w:rFonts w:asciiTheme="majorBidi" w:hAnsiTheme="majorBidi" w:cstheme="majorBidi"/>
          <w:sz w:val="20"/>
          <w:szCs w:val="20"/>
        </w:rPr>
        <w:t>While</w:t>
      </w:r>
      <w:r w:rsidR="0075613E" w:rsidRPr="002F5503">
        <w:rPr>
          <w:rFonts w:asciiTheme="majorBidi" w:hAnsiTheme="majorBidi" w:cstheme="majorBidi"/>
          <w:sz w:val="20"/>
          <w:szCs w:val="20"/>
        </w:rPr>
        <w:t xml:space="preserve"> the pathophysiology of SM has not been completely characterized, DNA damage and </w:t>
      </w:r>
      <w:r w:rsidR="0075613E" w:rsidRPr="002F5503">
        <w:rPr>
          <w:rFonts w:asciiTheme="majorBidi" w:eastAsia="Times New Roman" w:hAnsiTheme="majorBidi" w:cstheme="majorBidi"/>
          <w:sz w:val="20"/>
          <w:szCs w:val="20"/>
        </w:rPr>
        <w:t xml:space="preserve">epigenetic modifications, cell membrane damages, planned cell death, </w:t>
      </w:r>
      <w:r w:rsidR="0075613E" w:rsidRPr="002F5503">
        <w:rPr>
          <w:rFonts w:asciiTheme="majorBidi" w:hAnsiTheme="majorBidi" w:cstheme="majorBidi"/>
          <w:sz w:val="20"/>
          <w:szCs w:val="20"/>
          <w:lang w:val="en-US"/>
        </w:rPr>
        <w:t xml:space="preserve">disruption of the balance between apoptosis and replenishment, </w:t>
      </w:r>
      <w:r w:rsidR="0075613E" w:rsidRPr="002F5503">
        <w:rPr>
          <w:rFonts w:asciiTheme="majorBidi" w:eastAsia="Times New Roman" w:hAnsiTheme="majorBidi" w:cstheme="majorBidi"/>
          <w:sz w:val="20"/>
          <w:szCs w:val="20"/>
        </w:rPr>
        <w:t>oxidative stress, protease-antiprotease imbalance</w:t>
      </w:r>
      <w:r w:rsidRPr="002F5503">
        <w:rPr>
          <w:rFonts w:asciiTheme="majorBidi" w:eastAsia="Times New Roman" w:hAnsiTheme="majorBidi" w:cstheme="majorBidi"/>
          <w:sz w:val="20"/>
          <w:szCs w:val="20"/>
        </w:rPr>
        <w:t>,</w:t>
      </w:r>
      <w:r w:rsidR="0075613E" w:rsidRPr="002F5503">
        <w:rPr>
          <w:rFonts w:asciiTheme="majorBidi" w:eastAsia="Times New Roman" w:hAnsiTheme="majorBidi" w:cstheme="majorBidi"/>
          <w:sz w:val="20"/>
          <w:szCs w:val="20"/>
        </w:rPr>
        <w:t xml:space="preserve"> </w:t>
      </w:r>
      <w:r w:rsidR="0075613E" w:rsidRPr="002F5503">
        <w:rPr>
          <w:rFonts w:asciiTheme="majorBidi" w:hAnsiTheme="majorBidi" w:cstheme="majorBidi"/>
          <w:sz w:val="20"/>
          <w:szCs w:val="20"/>
          <w:lang w:val="en-US"/>
        </w:rPr>
        <w:t xml:space="preserve">and irregulated immune system responses </w:t>
      </w:r>
      <w:r w:rsidRPr="002F5503">
        <w:rPr>
          <w:rFonts w:asciiTheme="majorBidi" w:hAnsiTheme="majorBidi" w:cstheme="majorBidi"/>
          <w:sz w:val="20"/>
          <w:szCs w:val="20"/>
          <w:lang w:val="en-US"/>
        </w:rPr>
        <w:t xml:space="preserve">are </w:t>
      </w:r>
      <w:r w:rsidR="0075613E" w:rsidRPr="002F5503">
        <w:rPr>
          <w:rFonts w:asciiTheme="majorBidi" w:hAnsiTheme="majorBidi" w:cstheme="majorBidi"/>
          <w:sz w:val="20"/>
          <w:szCs w:val="20"/>
        </w:rPr>
        <w:t>well shown in these patients.</w:t>
      </w:r>
      <w:r w:rsidR="00314E30" w:rsidRPr="002F5503">
        <w:rPr>
          <w:rFonts w:asciiTheme="majorBidi" w:hAnsiTheme="majorBidi" w:cstheme="majorBidi"/>
          <w:sz w:val="20"/>
          <w:szCs w:val="20"/>
          <w:vertAlign w:val="superscript"/>
        </w:rPr>
        <w:fldChar w:fldCharType="begin">
          <w:fldData xml:space="preserve">PEVuZE5vdGU+PENpdGU+PEF1dGhvcj5JbWFuaTwvQXV0aG9yPjxZZWFyPjIwMTU8L1llYXI+PFJl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</w:fldData>
        </w:fldChar>
      </w:r>
      <w:r w:rsidR="0075613E" w:rsidRPr="002F5503">
        <w:rPr>
          <w:rFonts w:asciiTheme="majorBidi" w:hAnsiTheme="majorBidi" w:cstheme="majorBidi"/>
          <w:sz w:val="20"/>
          <w:szCs w:val="20"/>
          <w:vertAlign w:val="superscript"/>
        </w:rPr>
        <w:instrText xml:space="preserve"> ADDIN EN.CITE </w:instrText>
      </w:r>
      <w:r w:rsidR="00314E30" w:rsidRPr="002F5503">
        <w:rPr>
          <w:rFonts w:asciiTheme="majorBidi" w:hAnsiTheme="majorBidi" w:cstheme="majorBidi"/>
          <w:sz w:val="20"/>
          <w:szCs w:val="20"/>
          <w:vertAlign w:val="superscript"/>
        </w:rPr>
        <w:fldChar w:fldCharType="begin">
          <w:fldData xml:space="preserve">PEVuZE5vdGU+PENpdGU+PEF1dGhvcj5JbWFuaTwvQXV0aG9yPjxZZWFyPjIwMTU8L1llYXI+PFJl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</w:fldData>
        </w:fldChar>
      </w:r>
      <w:r w:rsidR="0075613E" w:rsidRPr="002F5503">
        <w:rPr>
          <w:rFonts w:asciiTheme="majorBidi" w:hAnsiTheme="majorBidi" w:cstheme="majorBidi"/>
          <w:sz w:val="20"/>
          <w:szCs w:val="20"/>
          <w:vertAlign w:val="superscript"/>
        </w:rPr>
        <w:instrText xml:space="preserve"> ADDIN EN.CITE.DATA </w:instrText>
      </w:r>
      <w:r w:rsidR="00314E30" w:rsidRPr="002F5503">
        <w:rPr>
          <w:rFonts w:asciiTheme="majorBidi" w:hAnsiTheme="majorBidi" w:cstheme="majorBidi"/>
          <w:sz w:val="20"/>
          <w:szCs w:val="20"/>
          <w:vertAlign w:val="superscript"/>
        </w:rPr>
      </w:r>
      <w:r w:rsidR="00314E30" w:rsidRPr="002F5503">
        <w:rPr>
          <w:rFonts w:asciiTheme="majorBidi" w:hAnsiTheme="majorBidi" w:cstheme="majorBidi"/>
          <w:sz w:val="20"/>
          <w:szCs w:val="20"/>
          <w:vertAlign w:val="superscript"/>
        </w:rPr>
        <w:fldChar w:fldCharType="end"/>
      </w:r>
      <w:r w:rsidR="00314E30" w:rsidRPr="002F5503">
        <w:rPr>
          <w:rFonts w:asciiTheme="majorBidi" w:hAnsiTheme="majorBidi" w:cstheme="majorBidi"/>
          <w:sz w:val="20"/>
          <w:szCs w:val="20"/>
          <w:vertAlign w:val="superscript"/>
        </w:rPr>
      </w:r>
      <w:r w:rsidR="00314E30" w:rsidRPr="002F5503">
        <w:rPr>
          <w:rFonts w:asciiTheme="majorBidi" w:hAnsiTheme="majorBidi" w:cstheme="majorBidi"/>
          <w:sz w:val="20"/>
          <w:szCs w:val="20"/>
          <w:vertAlign w:val="superscript"/>
        </w:rPr>
        <w:fldChar w:fldCharType="separate"/>
      </w:r>
      <w:r w:rsidR="0075613E" w:rsidRPr="002F5503">
        <w:rPr>
          <w:rFonts w:asciiTheme="majorBidi" w:hAnsiTheme="majorBidi" w:cstheme="majorBidi"/>
          <w:noProof/>
          <w:sz w:val="20"/>
          <w:szCs w:val="20"/>
          <w:vertAlign w:val="superscript"/>
        </w:rPr>
        <w:t>4-7</w:t>
      </w:r>
      <w:r w:rsidR="00314E30" w:rsidRPr="002F5503">
        <w:rPr>
          <w:rFonts w:asciiTheme="majorBidi" w:hAnsiTheme="majorBidi" w:cstheme="majorBidi"/>
          <w:sz w:val="20"/>
          <w:szCs w:val="20"/>
          <w:vertAlign w:val="superscript"/>
        </w:rPr>
        <w:fldChar w:fldCharType="end"/>
      </w:r>
      <w:r w:rsidR="0075613E" w:rsidRPr="002F5503">
        <w:rPr>
          <w:rFonts w:asciiTheme="majorBidi" w:hAnsiTheme="majorBidi" w:cstheme="majorBidi"/>
          <w:sz w:val="20"/>
          <w:szCs w:val="20"/>
        </w:rPr>
        <w:t xml:space="preserve"> Although </w:t>
      </w:r>
      <w:r w:rsidR="0075613E" w:rsidRPr="002F5503">
        <w:rPr>
          <w:rFonts w:asciiTheme="majorBidi" w:hAnsiTheme="majorBidi" w:cstheme="majorBidi"/>
          <w:sz w:val="20"/>
          <w:szCs w:val="20"/>
          <w:lang w:val="en-US"/>
        </w:rPr>
        <w:t xml:space="preserve">several mechanisms have been hypothesized for the pathogenesis of mustard lung and COPD, it seems </w:t>
      </w:r>
      <w:r w:rsidRPr="002F5503">
        <w:rPr>
          <w:rFonts w:asciiTheme="majorBidi" w:hAnsiTheme="majorBidi" w:cstheme="majorBidi"/>
          <w:sz w:val="20"/>
          <w:szCs w:val="20"/>
          <w:lang w:val="en-US"/>
        </w:rPr>
        <w:t xml:space="preserve">that </w:t>
      </w:r>
      <w:r w:rsidR="0075613E" w:rsidRPr="002F5503">
        <w:rPr>
          <w:rFonts w:asciiTheme="majorBidi" w:hAnsiTheme="majorBidi" w:cstheme="majorBidi"/>
          <w:sz w:val="20"/>
          <w:szCs w:val="20"/>
          <w:lang w:val="en-US"/>
        </w:rPr>
        <w:t>m</w:t>
      </w:r>
      <w:r w:rsidR="0075613E" w:rsidRPr="002F5503">
        <w:rPr>
          <w:rFonts w:asciiTheme="majorBidi" w:eastAsia="Times New Roman" w:hAnsiTheme="majorBidi" w:cstheme="majorBidi"/>
          <w:color w:val="212121"/>
          <w:sz w:val="20"/>
          <w:szCs w:val="20"/>
        </w:rPr>
        <w:t>any of the local and systematic manifestations of the disease are associated with an increase in the level of inflammatory cells, cytokines</w:t>
      </w:r>
      <w:r w:rsidRPr="002F5503">
        <w:rPr>
          <w:rFonts w:asciiTheme="majorBidi" w:eastAsia="Times New Roman" w:hAnsiTheme="majorBidi" w:cstheme="majorBidi"/>
          <w:color w:val="212121"/>
          <w:sz w:val="20"/>
          <w:szCs w:val="20"/>
        </w:rPr>
        <w:t>,</w:t>
      </w:r>
      <w:r w:rsidR="0075613E" w:rsidRPr="002F5503">
        <w:rPr>
          <w:rFonts w:asciiTheme="majorBidi" w:eastAsia="Times New Roman" w:hAnsiTheme="majorBidi" w:cstheme="majorBidi"/>
          <w:color w:val="212121"/>
          <w:sz w:val="20"/>
          <w:szCs w:val="20"/>
        </w:rPr>
        <w:t xml:space="preserve"> and proteins.</w:t>
      </w:r>
      <w:r w:rsidR="00314E30" w:rsidRPr="002F5503">
        <w:rPr>
          <w:rFonts w:asciiTheme="majorBidi" w:eastAsia="Times New Roman" w:hAnsiTheme="majorBidi" w:cstheme="majorBidi"/>
          <w:color w:val="212121"/>
          <w:sz w:val="20"/>
          <w:szCs w:val="20"/>
          <w:vertAlign w:val="superscript"/>
        </w:rPr>
        <w:fldChar w:fldCharType="begin"/>
      </w:r>
      <w:r w:rsidR="0075613E" w:rsidRPr="002F5503">
        <w:rPr>
          <w:rFonts w:asciiTheme="majorBidi" w:eastAsia="Times New Roman" w:hAnsiTheme="majorBidi" w:cstheme="majorBidi"/>
          <w:color w:val="212121"/>
          <w:sz w:val="20"/>
          <w:szCs w:val="20"/>
          <w:vertAlign w:val="superscript"/>
        </w:rPr>
        <w:instrText xml:space="preserve"> ADDIN EN.CITE &lt;EndNote&gt;&lt;Cite&gt;&lt;Author&gt;Imani&lt;/Author&gt;&lt;Year&gt;2016&lt;/Year&gt;&lt;RecNum&gt;8&lt;/RecNum&gt;&lt;DisplayText&gt;(8, 9)&lt;/DisplayText&gt;&lt;record&gt;&lt;rec-number&gt;8&lt;/rec-number&gt;&lt;foreign-keys&gt;&lt;key app="EN" db-id="0pv9eszd7xt5xle00v3vwv20e52psz2vea2r" timestamp="1544820302"&gt;8&lt;/key&gt;&lt;/foreign-keys&gt;&lt;ref-type name="Journal Article"&gt;17&lt;/ref-type&gt;&lt;contributors&gt;&lt;authors&gt;&lt;author&gt;Imani, Saber&lt;/author&gt;&lt;author&gt;Salimian, Jafar&lt;/author&gt;&lt;author&gt;Bozorgmehr, Mahmood&lt;/author&gt;&lt;author&gt;Vahedi, Ensieh&lt;/author&gt;&lt;author&gt;Ghazvini, Ali&lt;/author&gt;&lt;author&gt;Ghanei, Mostafa&lt;/author&gt;&lt;author&gt;Panahi, Yunes&lt;/author&gt;&lt;/authors&gt;&lt;/contributors&gt;&lt;titles&gt;&lt;title&gt;Assessment of Treg/Th17 axis role in immunopathogenesis of chronic injuries of mustard lung disease&lt;/title&gt;&lt;secondary-title&gt;Journal of Receptors and Signal Transduction&lt;/secondary-title&gt;&lt;/titles&gt;&lt;periodical&gt;&lt;full-title&gt;Journal of Receptors and Signal Transduction&lt;/full-title&gt;&lt;/periodical&gt;&lt;pages&gt;531-541&lt;/pages&gt;&lt;volume&gt;36&lt;/volume&gt;&lt;number&gt;5&lt;/number&gt;&lt;dates&gt;&lt;year&gt;2016&lt;/year&gt;&lt;/dates&gt;&lt;isbn&gt;1079-9893&lt;/isbn&gt;&lt;urls&gt;&lt;/urls&gt;&lt;/record&gt;&lt;/Cite&gt;&lt;Cite&gt;&lt;Author&gt;Imani&lt;/Author&gt;&lt;Year&gt;2016&lt;/Year&gt;&lt;RecNum&gt;9&lt;/RecNum&gt;&lt;record&gt;&lt;rec-number&gt;9&lt;/rec-number&gt;&lt;foreign-keys&gt;&lt;key app="EN" db-id="0pv9eszd7xt5xle00v3vwv20e52psz2vea2r" timestamp="1544820330"&gt;9&lt;/key&gt;&lt;/foreign-keys&gt;&lt;ref-type name="Journal Article"&gt;17&lt;/ref-type&gt;&lt;contributors&gt;&lt;authors&gt;&lt;author&gt;Imani, Saber&lt;/author&gt;&lt;author&gt;Salimian, Jafar&lt;/author&gt;&lt;author&gt;Fu, Junjiang&lt;/author&gt;&lt;author&gt;Ghanei, Mostafa&lt;/author&gt;&lt;author&gt;Panahi, Yunes&lt;/author&gt;&lt;/authors&gt;&lt;/contributors&gt;&lt;titles&gt;&lt;title&gt;Th17/Treg-related cytokine imbalance in sulfur mustard exposed and stable chronic obstructive pulmonary (COPD) patients: correlation with disease activity&lt;/title&gt;&lt;secondary-title&gt;Immunopharmacology and immunotoxicology&lt;/secondary-title&gt;&lt;/titles&gt;&lt;periodical&gt;&lt;full-title&gt;Immunopharmacology and immunotoxicology&lt;/full-title&gt;&lt;/periodical&gt;&lt;pages&gt;270-280&lt;/pages&gt;&lt;volume&gt;38&lt;/volume&gt;&lt;number&gt;4&lt;/number&gt;&lt;dates&gt;&lt;year&gt;2016&lt;/year&gt;&lt;/dates&gt;&lt;isbn&gt;0892-3973&lt;/isbn&gt;&lt;urls&gt;&lt;/urls&gt;&lt;/record&gt;&lt;/Cite&gt;&lt;/EndNote&gt;</w:instrText>
      </w:r>
      <w:r w:rsidR="00314E30" w:rsidRPr="002F5503">
        <w:rPr>
          <w:rFonts w:asciiTheme="majorBidi" w:eastAsia="Times New Roman" w:hAnsiTheme="majorBidi" w:cstheme="majorBidi"/>
          <w:color w:val="212121"/>
          <w:sz w:val="20"/>
          <w:szCs w:val="20"/>
          <w:vertAlign w:val="superscript"/>
        </w:rPr>
        <w:fldChar w:fldCharType="separate"/>
      </w:r>
      <w:r w:rsidR="0075613E" w:rsidRPr="002F5503">
        <w:rPr>
          <w:rFonts w:asciiTheme="majorBidi" w:eastAsia="Times New Roman" w:hAnsiTheme="majorBidi" w:cstheme="majorBidi"/>
          <w:noProof/>
          <w:color w:val="212121"/>
          <w:sz w:val="20"/>
          <w:szCs w:val="20"/>
          <w:vertAlign w:val="superscript"/>
        </w:rPr>
        <w:t>8,9</w:t>
      </w:r>
      <w:r w:rsidR="00314E30" w:rsidRPr="002F5503">
        <w:rPr>
          <w:rFonts w:asciiTheme="majorBidi" w:eastAsia="Times New Roman" w:hAnsiTheme="majorBidi" w:cstheme="majorBidi"/>
          <w:color w:val="212121"/>
          <w:sz w:val="20"/>
          <w:szCs w:val="20"/>
          <w:vertAlign w:val="superscript"/>
        </w:rPr>
        <w:fldChar w:fldCharType="end"/>
      </w:r>
      <w:fldSimple w:instr="">
        <w:r w:rsidR="0075613E" w:rsidRPr="002F5503">
          <w:rPr>
            <w:rFonts w:asciiTheme="majorBidi" w:hAnsiTheme="majorBidi" w:cstheme="majorBidi"/>
            <w:sz w:val="20"/>
            <w:szCs w:val="20"/>
            <w:vertAlign w:val="superscript"/>
            <w:lang w:val="en-US"/>
          </w:rPr>
          <w:t>{Imani, 2016 #9;Sun, 2018 #5}</w:t>
        </w:r>
      </w:fldSimple>
    </w:p>
    <w:p w:rsidR="0075613E" w:rsidRPr="002F5503" w:rsidRDefault="0075613E" w:rsidP="00275147">
      <w:pPr>
        <w:widowControl w:val="0"/>
        <w:autoSpaceDE w:val="0"/>
        <w:autoSpaceDN w:val="0"/>
        <w:adjustRightInd w:val="0"/>
        <w:spacing w:after="0" w:line="260" w:lineRule="atLeast"/>
        <w:ind w:firstLine="284"/>
        <w:jc w:val="lowKashida"/>
        <w:rPr>
          <w:rFonts w:asciiTheme="majorBidi" w:hAnsiTheme="majorBidi" w:cstheme="majorBidi"/>
          <w:sz w:val="20"/>
          <w:szCs w:val="20"/>
          <w:lang w:val="en-US"/>
        </w:rPr>
      </w:pPr>
      <w:r w:rsidRPr="002F5503">
        <w:rPr>
          <w:rFonts w:asciiTheme="majorBidi" w:eastAsia="Times New Roman" w:hAnsiTheme="majorBidi" w:cstheme="majorBidi"/>
          <w:color w:val="212121"/>
          <w:sz w:val="20"/>
          <w:szCs w:val="20"/>
        </w:rPr>
        <w:t xml:space="preserve"> In SM</w:t>
      </w:r>
      <w:r w:rsidR="00331A76" w:rsidRPr="002F5503">
        <w:rPr>
          <w:rFonts w:asciiTheme="majorBidi" w:eastAsia="Times New Roman" w:hAnsiTheme="majorBidi" w:cstheme="majorBidi"/>
          <w:color w:val="212121"/>
          <w:sz w:val="20"/>
          <w:szCs w:val="20"/>
        </w:rPr>
        <w:t>-</w:t>
      </w:r>
      <w:r w:rsidRPr="002F5503">
        <w:rPr>
          <w:rFonts w:asciiTheme="majorBidi" w:eastAsia="Times New Roman" w:hAnsiTheme="majorBidi" w:cstheme="majorBidi"/>
          <w:color w:val="212121"/>
          <w:sz w:val="20"/>
          <w:szCs w:val="20"/>
        </w:rPr>
        <w:t xml:space="preserve">lung patients, </w:t>
      </w:r>
      <w:r w:rsidRPr="002F5503">
        <w:rPr>
          <w:rFonts w:asciiTheme="majorBidi" w:hAnsiTheme="majorBidi" w:cstheme="majorBidi"/>
          <w:sz w:val="20"/>
          <w:szCs w:val="20"/>
        </w:rPr>
        <w:t xml:space="preserve">airway epithelial cell damage </w:t>
      </w:r>
      <w:r w:rsidR="00331A76" w:rsidRPr="002F5503">
        <w:rPr>
          <w:rFonts w:asciiTheme="majorBidi" w:hAnsiTheme="majorBidi" w:cstheme="majorBidi"/>
          <w:sz w:val="20"/>
          <w:szCs w:val="20"/>
        </w:rPr>
        <w:t>is</w:t>
      </w:r>
      <w:r w:rsidRPr="002F5503">
        <w:rPr>
          <w:rFonts w:asciiTheme="majorBidi" w:hAnsiTheme="majorBidi" w:cstheme="majorBidi"/>
          <w:sz w:val="20"/>
          <w:szCs w:val="20"/>
        </w:rPr>
        <w:t xml:space="preserve"> accompan</w:t>
      </w:r>
      <w:r w:rsidR="00331A76" w:rsidRPr="002F5503">
        <w:rPr>
          <w:rFonts w:asciiTheme="majorBidi" w:hAnsiTheme="majorBidi" w:cstheme="majorBidi"/>
          <w:sz w:val="20"/>
          <w:szCs w:val="20"/>
        </w:rPr>
        <w:t>ied</w:t>
      </w:r>
      <w:r w:rsidRPr="002F5503">
        <w:rPr>
          <w:rFonts w:asciiTheme="majorBidi" w:hAnsiTheme="majorBidi" w:cstheme="majorBidi"/>
          <w:sz w:val="20"/>
          <w:szCs w:val="20"/>
        </w:rPr>
        <w:t xml:space="preserve"> by aberrant repair mechanisms. In addition, some studies indicated that dysbiosis in lung transient but not resident (TBNR) microbiome can cause a vicious cycle.</w:t>
      </w:r>
      <w:r w:rsidR="00314E30" w:rsidRPr="002F5503">
        <w:rPr>
          <w:rFonts w:asciiTheme="majorBidi" w:hAnsiTheme="majorBidi" w:cstheme="majorBidi"/>
          <w:sz w:val="20"/>
          <w:szCs w:val="20"/>
          <w:vertAlign w:val="superscript"/>
        </w:rPr>
        <w:fldChar w:fldCharType="begin"/>
      </w:r>
      <w:r w:rsidRPr="002F5503">
        <w:rPr>
          <w:rFonts w:asciiTheme="majorBidi" w:hAnsiTheme="majorBidi" w:cstheme="majorBidi"/>
          <w:sz w:val="20"/>
          <w:szCs w:val="20"/>
          <w:vertAlign w:val="superscript"/>
        </w:rPr>
        <w:instrText xml:space="preserve"> ADDIN EN.CITE &lt;EndNote&gt;&lt;Cite&gt;&lt;Author&gt;Iman&lt;/Author&gt;&lt;Year&gt;2017&lt;/Year&gt;&lt;RecNum&gt;10&lt;/RecNum&gt;&lt;DisplayText&gt;(10, 11)&lt;/DisplayText&gt;&lt;record&gt;&lt;rec-number&gt;10&lt;/rec-number&gt;&lt;foreign-keys&gt;&lt;key app="EN" db-id="0pv9eszd7xt5xle00v3vwv20e52psz2vea2r" timestamp="1544820390"&gt;10&lt;/key&gt;&lt;/foreign-keys&gt;&lt;ref-type name="Journal Article"&gt;17&lt;/ref-type&gt;&lt;contributors&gt;&lt;authors&gt;&lt;author&gt;Iman, Maryam&lt;/author&gt;&lt;author&gt;Rezaei, Ramazan&lt;/author&gt;&lt;author&gt;Azimzadeh Jamalkandi, Sadegh&lt;/author&gt;&lt;author&gt;Shariati, Parvin&lt;/author&gt;&lt;author&gt;Kheradmand, Farrah&lt;/author&gt;&lt;author&gt;Salimian, Jafar&lt;/author&gt;&lt;/authors&gt;&lt;/contributors&gt;&lt;titles&gt;&lt;title&gt;Th17/Treg immunoregulation and implications in treatment of sulfur mustard gas-induced lung diseases&lt;/title&gt;&lt;secondary-title&gt;Expert review of clinical immunology&lt;/secondary-title&gt;&lt;/titles&gt;&lt;periodical&gt;&lt;full-title&gt;Expert review of clinical immunology&lt;/full-title&gt;&lt;/periodical&gt;&lt;pages&gt;1173-1188&lt;/pages&gt;&lt;volume&gt;13&lt;/volume&gt;&lt;number&gt;12&lt;/number&gt;&lt;dates&gt;&lt;year&gt;2017&lt;/year&gt;&lt;/dates&gt;&lt;isbn&gt;1744-666X&lt;/isbn&gt;&lt;urls&gt;&lt;/urls&gt;&lt;/record&gt;&lt;/Cite&gt;&lt;Cite&gt;&lt;Author&gt;Saeedi&lt;/Author&gt;&lt;Year&gt;2015&lt;/Year&gt;&lt;RecNum&gt;11&lt;/RecNum&gt;&lt;record&gt;&lt;rec-number&gt;11&lt;/rec-number&gt;&lt;foreign-keys&gt;&lt;key app="EN" db-id="0pv9eszd7xt5xle00v3vwv20e52psz2vea2r" timestamp="1544820432"&gt;11&lt;/key&gt;&lt;/foreign-keys&gt;&lt;ref-type name="Journal Article"&gt;17&lt;/ref-type&gt;&lt;contributors&gt;&lt;authors&gt;&lt;author&gt;Saeedi, Pardis&lt;/author&gt;&lt;author&gt;Salimian, Jafar&lt;/author&gt;&lt;author&gt;Ahmadi, Ali&lt;/author&gt;&lt;author&gt;Imani Fooladi, Abbas Ali&lt;/author&gt;&lt;/authors&gt;&lt;/contributors&gt;&lt;titles&gt;&lt;title&gt;The transient but not resident (TBNR) microbiome: a Yin Yang model for lung immune system&lt;/title&gt;&lt;secondary-title&gt;Inhalation toxicology&lt;/secondary-title&gt;&lt;/titles&gt;&lt;periodical&gt;&lt;full-title&gt;Inhalation toxicology&lt;/full-title&gt;&lt;/periodical&gt;&lt;pages&gt;451-461&lt;/pages&gt;&lt;volume&gt;27&lt;/volume&gt;&lt;number&gt;10&lt;/number&gt;&lt;dates&gt;&lt;year&gt;2015&lt;/year&gt;&lt;/dates&gt;&lt;isbn&gt;0895-8378&lt;/isbn&gt;&lt;urls&gt;&lt;/urls&gt;&lt;/record&gt;&lt;/Cite&gt;&lt;/EndNote&gt;</w:instrText>
      </w:r>
      <w:r w:rsidR="00314E30" w:rsidRPr="002F5503">
        <w:rPr>
          <w:rFonts w:asciiTheme="majorBidi" w:hAnsiTheme="majorBidi" w:cstheme="majorBidi"/>
          <w:sz w:val="20"/>
          <w:szCs w:val="20"/>
          <w:vertAlign w:val="superscript"/>
        </w:rPr>
        <w:fldChar w:fldCharType="separate"/>
      </w:r>
      <w:r w:rsidRPr="002F5503">
        <w:rPr>
          <w:rFonts w:asciiTheme="majorBidi" w:hAnsiTheme="majorBidi" w:cstheme="majorBidi"/>
          <w:noProof/>
          <w:sz w:val="20"/>
          <w:szCs w:val="20"/>
          <w:vertAlign w:val="superscript"/>
        </w:rPr>
        <w:t>10,11</w:t>
      </w:r>
      <w:r w:rsidR="00314E30" w:rsidRPr="002F5503">
        <w:rPr>
          <w:rFonts w:asciiTheme="majorBidi" w:hAnsiTheme="majorBidi" w:cstheme="majorBidi"/>
          <w:sz w:val="20"/>
          <w:szCs w:val="20"/>
          <w:vertAlign w:val="superscript"/>
        </w:rPr>
        <w:fldChar w:fldCharType="end"/>
      </w:r>
      <w:r w:rsidR="00331A76" w:rsidRPr="002F5503">
        <w:rPr>
          <w:rFonts w:asciiTheme="majorBidi" w:hAnsiTheme="majorBidi" w:cstheme="majorBidi"/>
          <w:sz w:val="20"/>
          <w:szCs w:val="20"/>
          <w:vertAlign w:val="superscript"/>
        </w:rPr>
        <w:t xml:space="preserve"> </w:t>
      </w:r>
      <w:r w:rsidRPr="002F5503">
        <w:rPr>
          <w:rFonts w:asciiTheme="majorBidi" w:hAnsiTheme="majorBidi" w:cstheme="majorBidi"/>
          <w:sz w:val="20"/>
          <w:szCs w:val="20"/>
        </w:rPr>
        <w:t>Sensing</w:t>
      </w:r>
      <w:r w:rsidR="00116AC8" w:rsidRPr="002F5503">
        <w:rPr>
          <w:rFonts w:asciiTheme="majorBidi" w:hAnsiTheme="majorBidi" w:cstheme="majorBidi"/>
          <w:sz w:val="20"/>
          <w:szCs w:val="20"/>
        </w:rPr>
        <w:t xml:space="preserve"> </w:t>
      </w:r>
      <w:r w:rsidRPr="002F5503">
        <w:rPr>
          <w:rFonts w:asciiTheme="majorBidi" w:hAnsiTheme="majorBidi" w:cstheme="majorBidi"/>
          <w:sz w:val="20"/>
          <w:szCs w:val="20"/>
        </w:rPr>
        <w:t>these damage</w:t>
      </w:r>
      <w:r w:rsidR="00116AC8" w:rsidRPr="002F5503">
        <w:rPr>
          <w:rFonts w:asciiTheme="majorBidi" w:hAnsiTheme="majorBidi" w:cstheme="majorBidi"/>
          <w:sz w:val="20"/>
          <w:szCs w:val="20"/>
        </w:rPr>
        <w:t>-</w:t>
      </w:r>
      <w:r w:rsidRPr="002F5503">
        <w:rPr>
          <w:rFonts w:asciiTheme="majorBidi" w:hAnsiTheme="majorBidi" w:cstheme="majorBidi"/>
          <w:sz w:val="20"/>
          <w:szCs w:val="20"/>
        </w:rPr>
        <w:t xml:space="preserve">associated molecular patterns (DAMPs) and pathogen-associated molecular patterns (PAMPs) by inflammasome sensors </w:t>
      </w:r>
      <w:r w:rsidR="00116AC8" w:rsidRPr="002F5503">
        <w:rPr>
          <w:rFonts w:asciiTheme="majorBidi" w:hAnsiTheme="majorBidi" w:cstheme="majorBidi"/>
          <w:sz w:val="20"/>
          <w:szCs w:val="20"/>
        </w:rPr>
        <w:t xml:space="preserve">leads </w:t>
      </w:r>
      <w:r w:rsidRPr="002F5503">
        <w:rPr>
          <w:rFonts w:asciiTheme="majorBidi" w:hAnsiTheme="majorBidi" w:cstheme="majorBidi"/>
          <w:sz w:val="20"/>
          <w:szCs w:val="20"/>
        </w:rPr>
        <w:t xml:space="preserve">to </w:t>
      </w:r>
      <w:r w:rsidR="00116AC8" w:rsidRPr="002F5503">
        <w:rPr>
          <w:rFonts w:asciiTheme="majorBidi" w:hAnsiTheme="majorBidi" w:cstheme="majorBidi"/>
          <w:sz w:val="20"/>
          <w:szCs w:val="20"/>
        </w:rPr>
        <w:t xml:space="preserve">inflammasome </w:t>
      </w:r>
      <w:r w:rsidR="00275147">
        <w:rPr>
          <w:rFonts w:asciiTheme="majorBidi" w:hAnsiTheme="majorBidi" w:cstheme="majorBidi"/>
          <w:sz w:val="20"/>
          <w:szCs w:val="20"/>
        </w:rPr>
        <w:br/>
      </w:r>
      <w:r w:rsidR="00116AC8" w:rsidRPr="002F5503">
        <w:rPr>
          <w:rFonts w:asciiTheme="majorBidi" w:hAnsiTheme="majorBidi" w:cstheme="majorBidi"/>
          <w:sz w:val="20"/>
          <w:szCs w:val="20"/>
        </w:rPr>
        <w:t xml:space="preserve">complex </w:t>
      </w:r>
      <w:r w:rsidRPr="002F5503">
        <w:rPr>
          <w:rFonts w:asciiTheme="majorBidi" w:hAnsiTheme="majorBidi" w:cstheme="majorBidi"/>
          <w:sz w:val="20"/>
          <w:szCs w:val="20"/>
        </w:rPr>
        <w:t xml:space="preserve">activation </w:t>
      </w:r>
      <w:r w:rsidR="00116AC8" w:rsidRPr="002F5503">
        <w:rPr>
          <w:rFonts w:asciiTheme="majorBidi" w:hAnsiTheme="majorBidi" w:cstheme="majorBidi"/>
          <w:sz w:val="20"/>
          <w:szCs w:val="20"/>
        </w:rPr>
        <w:t>and results</w:t>
      </w:r>
      <w:r w:rsidR="007B7794" w:rsidRPr="002F5503">
        <w:rPr>
          <w:rFonts w:asciiTheme="majorBidi" w:hAnsiTheme="majorBidi" w:cstheme="majorBidi"/>
          <w:sz w:val="20"/>
          <w:szCs w:val="20"/>
        </w:rPr>
        <w:t xml:space="preserve"> </w:t>
      </w:r>
      <w:r w:rsidRPr="002F5503">
        <w:rPr>
          <w:rFonts w:asciiTheme="majorBidi" w:hAnsiTheme="majorBidi" w:cstheme="majorBidi"/>
          <w:sz w:val="20"/>
          <w:szCs w:val="20"/>
        </w:rPr>
        <w:t xml:space="preserve">in autoinflammatory cytokines release i.e. Interleukine-1 (IL-1β) and IL-18. Therefore, Inflammasome complex, as the first line of the innate immunity, switches </w:t>
      </w:r>
      <w:r w:rsidR="007355A8" w:rsidRPr="002F5503">
        <w:rPr>
          <w:rFonts w:asciiTheme="majorBidi" w:hAnsiTheme="majorBidi" w:cstheme="majorBidi"/>
          <w:sz w:val="20"/>
          <w:szCs w:val="20"/>
        </w:rPr>
        <w:t xml:space="preserve">the innate immunity mechanisms </w:t>
      </w:r>
      <w:r w:rsidRPr="002F5503">
        <w:rPr>
          <w:rFonts w:asciiTheme="majorBidi" w:hAnsiTheme="majorBidi" w:cstheme="majorBidi"/>
          <w:sz w:val="20"/>
          <w:szCs w:val="20"/>
        </w:rPr>
        <w:t>on. This situation</w:t>
      </w:r>
      <w:r w:rsidR="007355A8" w:rsidRPr="002F5503">
        <w:rPr>
          <w:rFonts w:asciiTheme="majorBidi" w:hAnsiTheme="majorBidi" w:cstheme="majorBidi"/>
          <w:sz w:val="20"/>
          <w:szCs w:val="20"/>
        </w:rPr>
        <w:t xml:space="preserve"> is</w:t>
      </w:r>
      <w:r w:rsidRPr="002F5503">
        <w:rPr>
          <w:rFonts w:asciiTheme="majorBidi" w:hAnsiTheme="majorBidi" w:cstheme="majorBidi"/>
          <w:sz w:val="20"/>
          <w:szCs w:val="20"/>
        </w:rPr>
        <w:t xml:space="preserve"> called inflammasomepathy or autoinflammation</w:t>
      </w:r>
      <w:r w:rsidR="007355A8" w:rsidRPr="002F5503">
        <w:rPr>
          <w:rFonts w:asciiTheme="majorBidi" w:hAnsiTheme="majorBidi" w:cstheme="majorBidi"/>
          <w:sz w:val="20"/>
          <w:szCs w:val="20"/>
        </w:rPr>
        <w:t xml:space="preserve"> in chronic disease</w:t>
      </w:r>
      <w:r w:rsidRPr="002F5503">
        <w:rPr>
          <w:rFonts w:asciiTheme="majorBidi" w:hAnsiTheme="majorBidi" w:cstheme="majorBidi"/>
          <w:sz w:val="20"/>
          <w:szCs w:val="20"/>
        </w:rPr>
        <w:t xml:space="preserve">. Autoinflammation is a new term which </w:t>
      </w:r>
      <w:r w:rsidRPr="002F5503">
        <w:rPr>
          <w:rFonts w:asciiTheme="majorBidi" w:hAnsiTheme="majorBidi" w:cstheme="majorBidi"/>
          <w:sz w:val="20"/>
          <w:szCs w:val="20"/>
          <w:lang w:bidi="fa-IR"/>
        </w:rPr>
        <w:t xml:space="preserve">describes the abnormal innate immunity </w:t>
      </w:r>
      <w:r w:rsidRPr="002F5503">
        <w:rPr>
          <w:rFonts w:asciiTheme="majorBidi" w:hAnsiTheme="majorBidi" w:cstheme="majorBidi"/>
          <w:sz w:val="20"/>
          <w:szCs w:val="20"/>
        </w:rPr>
        <w:t>in chronic diseases.</w:t>
      </w:r>
      <w:r w:rsidR="00314E30" w:rsidRPr="002F5503">
        <w:rPr>
          <w:rFonts w:asciiTheme="majorBidi" w:hAnsiTheme="majorBidi" w:cstheme="majorBidi"/>
          <w:sz w:val="20"/>
          <w:szCs w:val="20"/>
          <w:vertAlign w:val="superscript"/>
        </w:rPr>
        <w:fldChar w:fldCharType="begin"/>
      </w:r>
      <w:r w:rsidRPr="002F5503">
        <w:rPr>
          <w:rFonts w:asciiTheme="majorBidi" w:hAnsiTheme="majorBidi" w:cstheme="majorBidi"/>
          <w:sz w:val="20"/>
          <w:szCs w:val="20"/>
          <w:vertAlign w:val="superscript"/>
        </w:rPr>
        <w:instrText xml:space="preserve"> ADDIN EN.CITE &lt;EndNote&gt;&lt;Cite&gt;&lt;Author&gt;Di Stefano&lt;/Author&gt;&lt;Year&gt;2014&lt;/Year&gt;&lt;RecNum&gt;12&lt;/RecNum&gt;&lt;DisplayText&gt;(12, 13)&lt;/DisplayText&gt;&lt;record&gt;&lt;rec-number&gt;12&lt;/rec-number&gt;&lt;foreign-keys&gt;&lt;key app="EN" db-id="0pv9eszd7xt5xle00v3vwv20e52psz2vea2r" timestamp="1544820503"&gt;12&lt;/key&gt;&lt;/foreign-keys&gt;&lt;ref-type name="Journal Article"&gt;17&lt;/ref-type&gt;&lt;contributors&gt;&lt;authors&gt;&lt;author&gt;Di Stefano, Antonino&lt;/author&gt;&lt;author&gt;Caramori, Gaetano&lt;/author&gt;&lt;author&gt;Barczyk, Adam&lt;/author&gt;&lt;author&gt;Vicari, Chiara&lt;/author&gt;&lt;author&gt;Brun, Paola&lt;/author&gt;&lt;author&gt;Zanini, Andrea&lt;/author&gt;&lt;author&gt;Cappello, Francesco&lt;/author&gt;&lt;author&gt;Garofano, Elvira&lt;/author&gt;&lt;author&gt;Padovani, Anna&lt;/author&gt;&lt;author&gt;Contoli, Marco&lt;/author&gt;&lt;/authors&gt;&lt;/contributors&gt;&lt;titles&gt;&lt;title&gt;Innate immunity but not NLRP3 inflammasome activation correlates with severity of stable COPD&lt;/title&gt;&lt;secondary-title&gt;Thorax&lt;/secondary-title&gt;&lt;/titles&gt;&lt;periodical&gt;&lt;full-title&gt;Thorax&lt;/full-title&gt;&lt;/periodical&gt;&lt;pages&gt;thoraxjnl-2012-203062&lt;/pages&gt;&lt;dates&gt;&lt;year&gt;2014&lt;/year&gt;&lt;/dates&gt;&lt;isbn&gt;0040-6376&lt;/isbn&gt;&lt;urls&gt;&lt;/urls&gt;&lt;/record&gt;&lt;/Cite&gt;&lt;Cite&gt;&lt;Author&gt;Scambler&lt;/Author&gt;&lt;Year&gt;2018&lt;/Year&gt;&lt;RecNum&gt;13&lt;/RecNum&gt;&lt;record&gt;&lt;rec-number&gt;13&lt;/rec-number&gt;&lt;foreign-keys&gt;&lt;key app="EN" db-id="0pv9eszd7xt5xle00v3vwv20e52psz2vea2r" timestamp="1544820531"&gt;13&lt;/key&gt;&lt;/foreign-keys&gt;&lt;ref-type name="Journal Article"&gt;17&lt;/ref-type&gt;&lt;contributors&gt;&lt;authors&gt;&lt;author&gt;Scambler, Thomas&lt;/author&gt;&lt;author&gt;Holbrook, Jonathan&lt;/author&gt;&lt;author&gt;Savic, Sinisa&lt;/author&gt;&lt;author&gt;McDermott, Michael F&lt;/author&gt;&lt;author&gt;Peckham, Daniel&lt;/author&gt;&lt;/authors&gt;&lt;/contributors&gt;&lt;titles&gt;&lt;title&gt;Autoinflammatory disease in the lung&lt;/title&gt;&lt;secondary-title&gt;Immunology&lt;/secondary-title&gt;&lt;/titles&gt;&lt;periodical&gt;&lt;full-title&gt;Immunology&lt;/full-title&gt;&lt;/periodical&gt;&lt;dates&gt;&lt;year&gt;2018&lt;/year&gt;&lt;/dates&gt;&lt;isbn&gt;0019-2805&lt;/isbn&gt;&lt;urls&gt;&lt;/urls&gt;&lt;/record&gt;&lt;/Cite&gt;&lt;/EndNote&gt;</w:instrText>
      </w:r>
      <w:r w:rsidR="00314E30" w:rsidRPr="002F5503">
        <w:rPr>
          <w:rFonts w:asciiTheme="majorBidi" w:hAnsiTheme="majorBidi" w:cstheme="majorBidi"/>
          <w:sz w:val="20"/>
          <w:szCs w:val="20"/>
          <w:vertAlign w:val="superscript"/>
        </w:rPr>
        <w:fldChar w:fldCharType="separate"/>
      </w:r>
      <w:r w:rsidRPr="002F5503">
        <w:rPr>
          <w:rFonts w:asciiTheme="majorBidi" w:hAnsiTheme="majorBidi" w:cstheme="majorBidi"/>
          <w:noProof/>
          <w:sz w:val="20"/>
          <w:szCs w:val="20"/>
          <w:vertAlign w:val="superscript"/>
        </w:rPr>
        <w:t>12,13</w:t>
      </w:r>
      <w:r w:rsidR="00314E30" w:rsidRPr="002F5503">
        <w:rPr>
          <w:rFonts w:asciiTheme="majorBidi" w:hAnsiTheme="majorBidi" w:cstheme="majorBidi"/>
          <w:sz w:val="20"/>
          <w:szCs w:val="20"/>
          <w:vertAlign w:val="superscript"/>
        </w:rPr>
        <w:fldChar w:fldCharType="end"/>
      </w:r>
      <w:r w:rsidR="007355A8" w:rsidRPr="002F5503">
        <w:rPr>
          <w:rFonts w:asciiTheme="majorBidi" w:hAnsiTheme="majorBidi" w:cstheme="majorBidi"/>
          <w:sz w:val="20"/>
          <w:szCs w:val="20"/>
          <w:vertAlign w:val="superscript"/>
        </w:rPr>
        <w:t xml:space="preserve"> </w:t>
      </w:r>
      <w:r w:rsidRPr="002F5503">
        <w:rPr>
          <w:rFonts w:asciiTheme="majorBidi" w:hAnsiTheme="majorBidi" w:cstheme="majorBidi"/>
          <w:color w:val="131413"/>
          <w:sz w:val="20"/>
          <w:szCs w:val="20"/>
          <w:lang w:val="en-US"/>
        </w:rPr>
        <w:t>In innate immunity cells,  inflammasome complex exist. This complex includes a sensor protein</w:t>
      </w:r>
      <w:r w:rsidR="00D62DA0" w:rsidRPr="002F5503">
        <w:rPr>
          <w:rFonts w:asciiTheme="majorBidi" w:hAnsiTheme="majorBidi" w:cstheme="majorBidi"/>
          <w:color w:val="131413"/>
          <w:sz w:val="20"/>
          <w:szCs w:val="20"/>
          <w:lang w:val="en-US"/>
        </w:rPr>
        <w:t>,</w:t>
      </w:r>
      <w:r w:rsidRPr="002F5503">
        <w:rPr>
          <w:rFonts w:asciiTheme="majorBidi" w:hAnsiTheme="majorBidi" w:cstheme="majorBidi"/>
          <w:color w:val="131413"/>
          <w:sz w:val="20"/>
          <w:szCs w:val="20"/>
          <w:lang w:val="en-US"/>
        </w:rPr>
        <w:t xml:space="preserve"> </w:t>
      </w:r>
      <w:r w:rsidR="00D62DA0" w:rsidRPr="002F5503">
        <w:rPr>
          <w:rFonts w:asciiTheme="majorBidi" w:hAnsiTheme="majorBidi" w:cstheme="majorBidi"/>
          <w:color w:val="131413"/>
          <w:sz w:val="20"/>
          <w:szCs w:val="20"/>
          <w:lang w:val="en-US"/>
        </w:rPr>
        <w:lastRenderedPageBreak/>
        <w:t xml:space="preserve">an adaptor protein, and  procaspase-1. Sensor protein consists of </w:t>
      </w:r>
      <w:r w:rsidRPr="002F5503">
        <w:rPr>
          <w:rFonts w:asciiTheme="majorBidi" w:hAnsiTheme="majorBidi" w:cstheme="majorBidi"/>
          <w:color w:val="131413"/>
          <w:sz w:val="20"/>
          <w:szCs w:val="20"/>
          <w:lang w:val="en-US"/>
        </w:rPr>
        <w:t>a nucleotide-binding oligomerization domain (NOD)</w:t>
      </w:r>
      <w:r w:rsidR="007355A8" w:rsidRPr="002F5503">
        <w:rPr>
          <w:rFonts w:asciiTheme="majorBidi" w:hAnsiTheme="majorBidi" w:cstheme="majorBidi"/>
          <w:color w:val="131413"/>
          <w:sz w:val="20"/>
          <w:szCs w:val="20"/>
          <w:lang w:val="en-US"/>
        </w:rPr>
        <w:t xml:space="preserve"> and a NOD</w:t>
      </w:r>
      <w:r w:rsidRPr="002F5503">
        <w:rPr>
          <w:rFonts w:asciiTheme="majorBidi" w:hAnsiTheme="majorBidi" w:cstheme="majorBidi"/>
          <w:color w:val="131413"/>
          <w:sz w:val="20"/>
          <w:szCs w:val="20"/>
          <w:lang w:val="en-US"/>
        </w:rPr>
        <w:t>like receptor (NLR)</w:t>
      </w:r>
      <w:r w:rsidR="00D62DA0" w:rsidRPr="002F5503">
        <w:rPr>
          <w:rFonts w:asciiTheme="majorBidi" w:hAnsiTheme="majorBidi" w:cstheme="majorBidi"/>
          <w:color w:val="131413"/>
          <w:sz w:val="20"/>
          <w:szCs w:val="20"/>
          <w:lang w:val="en-US"/>
        </w:rPr>
        <w:t>.</w:t>
      </w:r>
      <w:r w:rsidRPr="002F5503">
        <w:rPr>
          <w:rFonts w:asciiTheme="majorBidi" w:hAnsiTheme="majorBidi" w:cstheme="majorBidi"/>
          <w:color w:val="131413"/>
          <w:sz w:val="20"/>
          <w:szCs w:val="20"/>
          <w:lang w:val="en-US"/>
        </w:rPr>
        <w:t xml:space="preserve"> </w:t>
      </w:r>
      <w:r w:rsidR="00FF2240" w:rsidRPr="002F5503">
        <w:rPr>
          <w:rFonts w:asciiTheme="majorBidi" w:hAnsiTheme="majorBidi" w:cstheme="majorBidi"/>
          <w:color w:val="131413"/>
          <w:sz w:val="20"/>
          <w:szCs w:val="20"/>
          <w:lang w:val="en-US"/>
        </w:rPr>
        <w:t xml:space="preserve">The </w:t>
      </w:r>
      <w:r w:rsidRPr="002F5503">
        <w:rPr>
          <w:rFonts w:asciiTheme="majorBidi" w:hAnsiTheme="majorBidi" w:cstheme="majorBidi"/>
          <w:color w:val="131413"/>
          <w:sz w:val="20"/>
          <w:szCs w:val="20"/>
          <w:lang w:val="en-US"/>
        </w:rPr>
        <w:t xml:space="preserve">adaptor protein </w:t>
      </w:r>
      <w:r w:rsidR="00FF2240" w:rsidRPr="002F5503">
        <w:rPr>
          <w:rFonts w:asciiTheme="majorBidi" w:hAnsiTheme="majorBidi" w:cstheme="majorBidi"/>
          <w:color w:val="131413"/>
          <w:sz w:val="20"/>
          <w:szCs w:val="20"/>
          <w:lang w:val="en-US"/>
        </w:rPr>
        <w:t>is also known as</w:t>
      </w:r>
      <w:r w:rsidR="007B7794" w:rsidRPr="002F5503">
        <w:rPr>
          <w:rFonts w:asciiTheme="majorBidi" w:hAnsiTheme="majorBidi" w:cstheme="majorBidi"/>
          <w:color w:val="131413"/>
          <w:sz w:val="20"/>
          <w:szCs w:val="20"/>
          <w:lang w:val="en-US"/>
        </w:rPr>
        <w:t xml:space="preserve"> an</w:t>
      </w:r>
      <w:r w:rsidR="00FF2240" w:rsidRPr="002F5503">
        <w:rPr>
          <w:rFonts w:asciiTheme="majorBidi" w:hAnsiTheme="majorBidi" w:cstheme="majorBidi"/>
          <w:color w:val="131413"/>
          <w:sz w:val="20"/>
          <w:szCs w:val="20"/>
          <w:lang w:val="en-US"/>
        </w:rPr>
        <w:t xml:space="preserve"> </w:t>
      </w:r>
      <w:r w:rsidRPr="002F5503">
        <w:rPr>
          <w:rFonts w:asciiTheme="majorBidi" w:hAnsiTheme="majorBidi" w:cstheme="majorBidi"/>
          <w:color w:val="131413"/>
          <w:sz w:val="20"/>
          <w:szCs w:val="20"/>
          <w:lang w:val="en-US"/>
        </w:rPr>
        <w:t xml:space="preserve">apoptosis-associated speck-like protein containing a </w:t>
      </w:r>
      <w:r w:rsidR="00860238" w:rsidRPr="002F5503">
        <w:rPr>
          <w:rFonts w:asciiTheme="majorBidi" w:hAnsiTheme="majorBidi" w:cstheme="majorBidi"/>
          <w:color w:val="131413"/>
          <w:sz w:val="20"/>
          <w:szCs w:val="20"/>
          <w:lang w:val="en-US"/>
        </w:rPr>
        <w:t>C-terminal caspase recruitment</w:t>
      </w:r>
      <w:r w:rsidR="00860238" w:rsidRPr="002F5503">
        <w:rPr>
          <w:rFonts w:ascii="Arial" w:hAnsi="Arial" w:cs="Arial"/>
          <w:color w:val="222222"/>
          <w:sz w:val="20"/>
          <w:szCs w:val="20"/>
          <w:shd w:val="clear" w:color="auto" w:fill="FFFFFF"/>
        </w:rPr>
        <w:t xml:space="preserve"> </w:t>
      </w:r>
      <w:r w:rsidRPr="002F5503">
        <w:rPr>
          <w:rFonts w:asciiTheme="majorBidi" w:hAnsiTheme="majorBidi" w:cstheme="majorBidi"/>
          <w:color w:val="131413"/>
          <w:sz w:val="20"/>
          <w:szCs w:val="20"/>
          <w:lang w:val="en-US"/>
        </w:rPr>
        <w:t>domain (ASC). NALP1, NLRP3, and NLRC4 are large functional protein</w:t>
      </w:r>
      <w:r w:rsidR="00FF2240" w:rsidRPr="002F5503">
        <w:rPr>
          <w:rFonts w:asciiTheme="majorBidi" w:hAnsiTheme="majorBidi" w:cstheme="majorBidi"/>
          <w:color w:val="131413"/>
          <w:sz w:val="20"/>
          <w:szCs w:val="20"/>
          <w:lang w:val="en-US"/>
        </w:rPr>
        <w:t xml:space="preserve">s of </w:t>
      </w:r>
      <w:r w:rsidR="007B7794" w:rsidRPr="002F5503">
        <w:rPr>
          <w:rFonts w:asciiTheme="majorBidi" w:hAnsiTheme="majorBidi" w:cstheme="majorBidi"/>
          <w:color w:val="131413"/>
          <w:sz w:val="20"/>
          <w:szCs w:val="20"/>
          <w:lang w:val="en-US"/>
        </w:rPr>
        <w:t xml:space="preserve">the </w:t>
      </w:r>
      <w:r w:rsidR="00FF2240" w:rsidRPr="002F5503">
        <w:rPr>
          <w:rFonts w:asciiTheme="majorBidi" w:hAnsiTheme="majorBidi" w:cstheme="majorBidi"/>
          <w:color w:val="131413"/>
          <w:sz w:val="20"/>
          <w:szCs w:val="20"/>
          <w:lang w:val="en-US"/>
        </w:rPr>
        <w:t>NLR family</w:t>
      </w:r>
      <w:r w:rsidRPr="002F5503">
        <w:rPr>
          <w:rFonts w:asciiTheme="majorBidi" w:hAnsiTheme="majorBidi" w:cstheme="majorBidi"/>
          <w:color w:val="131413"/>
          <w:sz w:val="20"/>
          <w:szCs w:val="20"/>
          <w:lang w:val="en-US"/>
        </w:rPr>
        <w:t>. Pro</w:t>
      </w:r>
      <w:r w:rsidRPr="002F5503">
        <w:rPr>
          <w:rFonts w:asciiTheme="majorBidi" w:hAnsiTheme="majorBidi" w:cstheme="majorBidi"/>
          <w:sz w:val="20"/>
          <w:szCs w:val="20"/>
          <w:lang w:val="en-US"/>
        </w:rPr>
        <w:t>IL-1β (pro IL-1β, p35) changes into the mature active form (IL-1, p17)</w:t>
      </w:r>
      <w:r w:rsidR="00FF2240" w:rsidRPr="002F5503">
        <w:rPr>
          <w:rFonts w:asciiTheme="majorBidi" w:hAnsiTheme="majorBidi" w:cstheme="majorBidi"/>
          <w:sz w:val="20"/>
          <w:szCs w:val="20"/>
          <w:lang w:val="en-US"/>
        </w:rPr>
        <w:t xml:space="preserve"> after enzymatic digestion </w:t>
      </w:r>
      <w:r w:rsidRPr="002F5503">
        <w:rPr>
          <w:rFonts w:asciiTheme="majorBidi" w:hAnsiTheme="majorBidi" w:cstheme="majorBidi"/>
          <w:sz w:val="20"/>
          <w:szCs w:val="20"/>
          <w:lang w:val="en-US"/>
        </w:rPr>
        <w:t xml:space="preserve">and </w:t>
      </w:r>
      <w:r w:rsidR="00FF2240" w:rsidRPr="002F5503">
        <w:rPr>
          <w:rFonts w:asciiTheme="majorBidi" w:hAnsiTheme="majorBidi" w:cstheme="majorBidi"/>
          <w:sz w:val="20"/>
          <w:szCs w:val="20"/>
          <w:lang w:val="en-US"/>
        </w:rPr>
        <w:t xml:space="preserve">is </w:t>
      </w:r>
      <w:r w:rsidRPr="002F5503">
        <w:rPr>
          <w:rFonts w:asciiTheme="majorBidi" w:hAnsiTheme="majorBidi" w:cstheme="majorBidi"/>
          <w:sz w:val="20"/>
          <w:szCs w:val="20"/>
          <w:lang w:val="en-US"/>
        </w:rPr>
        <w:t>release</w:t>
      </w:r>
      <w:r w:rsidR="00FF2240" w:rsidRPr="002F5503">
        <w:rPr>
          <w:rFonts w:asciiTheme="majorBidi" w:hAnsiTheme="majorBidi" w:cstheme="majorBidi"/>
          <w:sz w:val="20"/>
          <w:szCs w:val="20"/>
          <w:lang w:val="en-US"/>
        </w:rPr>
        <w:t>d</w:t>
      </w:r>
      <w:r w:rsidRPr="002F5503">
        <w:rPr>
          <w:rFonts w:asciiTheme="majorBidi" w:hAnsiTheme="majorBidi" w:cstheme="majorBidi"/>
          <w:sz w:val="20"/>
          <w:szCs w:val="20"/>
          <w:lang w:val="en-US"/>
        </w:rPr>
        <w:t xml:space="preserve"> from the cell. Cleavage of pro-IL-1β is </w:t>
      </w:r>
      <w:r w:rsidR="00622F2E" w:rsidRPr="002F5503">
        <w:rPr>
          <w:rFonts w:asciiTheme="majorBidi" w:hAnsiTheme="majorBidi" w:cstheme="majorBidi"/>
          <w:sz w:val="20"/>
          <w:szCs w:val="20"/>
          <w:lang w:val="en-US"/>
        </w:rPr>
        <w:t>per</w:t>
      </w:r>
      <w:r w:rsidRPr="002F5503">
        <w:rPr>
          <w:rFonts w:asciiTheme="majorBidi" w:hAnsiTheme="majorBidi" w:cstheme="majorBidi"/>
          <w:sz w:val="20"/>
          <w:szCs w:val="20"/>
          <w:lang w:val="en-US"/>
        </w:rPr>
        <w:t xml:space="preserve">formed by caspase-1 and </w:t>
      </w:r>
      <w:r w:rsidR="00622F2E" w:rsidRPr="002F5503">
        <w:rPr>
          <w:rFonts w:asciiTheme="majorBidi" w:hAnsiTheme="majorBidi" w:cstheme="majorBidi"/>
          <w:sz w:val="20"/>
          <w:szCs w:val="20"/>
          <w:lang w:val="en-US"/>
        </w:rPr>
        <w:t>its</w:t>
      </w:r>
      <w:r w:rsidRPr="002F5503">
        <w:rPr>
          <w:rFonts w:asciiTheme="majorBidi" w:hAnsiTheme="majorBidi" w:cstheme="majorBidi"/>
          <w:sz w:val="20"/>
          <w:szCs w:val="20"/>
          <w:lang w:val="en-US"/>
        </w:rPr>
        <w:t xml:space="preserve"> activity depend</w:t>
      </w:r>
      <w:r w:rsidR="00622F2E" w:rsidRPr="002F5503">
        <w:rPr>
          <w:rFonts w:asciiTheme="majorBidi" w:hAnsiTheme="majorBidi" w:cstheme="majorBidi"/>
          <w:sz w:val="20"/>
          <w:szCs w:val="20"/>
          <w:lang w:val="en-US"/>
        </w:rPr>
        <w:t>s</w:t>
      </w:r>
      <w:r w:rsidRPr="002F5503">
        <w:rPr>
          <w:rFonts w:asciiTheme="majorBidi" w:hAnsiTheme="majorBidi" w:cstheme="majorBidi"/>
          <w:sz w:val="20"/>
          <w:szCs w:val="20"/>
          <w:lang w:val="en-US"/>
        </w:rPr>
        <w:t xml:space="preserve"> on the activation of Pro-caspase-</w:t>
      </w:r>
      <w:r w:rsidR="00622F2E" w:rsidRPr="002F5503">
        <w:rPr>
          <w:rFonts w:asciiTheme="majorBidi" w:hAnsiTheme="majorBidi" w:cstheme="majorBidi"/>
          <w:sz w:val="20"/>
          <w:szCs w:val="20"/>
          <w:lang w:val="en-US"/>
        </w:rPr>
        <w:t>1</w:t>
      </w:r>
      <w:r w:rsidR="005D6A68" w:rsidRPr="002F5503">
        <w:rPr>
          <w:rFonts w:asciiTheme="majorBidi" w:hAnsiTheme="majorBidi" w:cstheme="majorBidi"/>
          <w:sz w:val="20"/>
          <w:szCs w:val="20"/>
          <w:lang w:val="en-US"/>
        </w:rPr>
        <w:t>. This enzyme is activ</w:t>
      </w:r>
      <w:r w:rsidR="00622F2E" w:rsidRPr="002F5503">
        <w:rPr>
          <w:rFonts w:asciiTheme="majorBidi" w:hAnsiTheme="majorBidi" w:cstheme="majorBidi"/>
          <w:sz w:val="20"/>
          <w:szCs w:val="20"/>
          <w:lang w:val="en-US"/>
        </w:rPr>
        <w:t>ated</w:t>
      </w:r>
      <w:r w:rsidRPr="002F5503">
        <w:rPr>
          <w:rFonts w:asciiTheme="majorBidi" w:hAnsiTheme="majorBidi" w:cstheme="majorBidi"/>
          <w:sz w:val="20"/>
          <w:szCs w:val="20"/>
          <w:lang w:val="en-US"/>
        </w:rPr>
        <w:t xml:space="preserve"> by </w:t>
      </w:r>
      <w:r w:rsidR="00FF2240" w:rsidRPr="002F5503">
        <w:rPr>
          <w:rFonts w:asciiTheme="majorBidi" w:hAnsiTheme="majorBidi" w:cstheme="majorBidi"/>
          <w:color w:val="131413"/>
          <w:sz w:val="20"/>
          <w:szCs w:val="20"/>
          <w:lang w:val="en-US"/>
        </w:rPr>
        <w:t>C-terminal caspase recruitment</w:t>
      </w:r>
      <w:r w:rsidR="00FF2240" w:rsidRPr="002F5503">
        <w:rPr>
          <w:rFonts w:ascii="Arial" w:hAnsi="Arial" w:cs="Arial"/>
          <w:color w:val="222222"/>
          <w:sz w:val="20"/>
          <w:szCs w:val="20"/>
          <w:shd w:val="clear" w:color="auto" w:fill="FFFFFF"/>
        </w:rPr>
        <w:t xml:space="preserve"> </w:t>
      </w:r>
      <w:r w:rsidR="00FF2240" w:rsidRPr="002F5503">
        <w:rPr>
          <w:rFonts w:asciiTheme="majorBidi" w:hAnsiTheme="majorBidi" w:cstheme="majorBidi"/>
          <w:color w:val="131413"/>
          <w:sz w:val="20"/>
          <w:szCs w:val="20"/>
          <w:lang w:val="en-US"/>
        </w:rPr>
        <w:t>domain (</w:t>
      </w:r>
      <w:r w:rsidRPr="002F5503">
        <w:rPr>
          <w:rFonts w:asciiTheme="majorBidi" w:hAnsiTheme="majorBidi" w:cstheme="majorBidi"/>
          <w:sz w:val="20"/>
          <w:szCs w:val="20"/>
          <w:lang w:val="en-US"/>
        </w:rPr>
        <w:t>CARD</w:t>
      </w:r>
      <w:r w:rsidR="00FF2240" w:rsidRPr="002F5503">
        <w:rPr>
          <w:rFonts w:asciiTheme="majorBidi" w:hAnsiTheme="majorBidi" w:cstheme="majorBidi"/>
          <w:sz w:val="20"/>
          <w:szCs w:val="20"/>
          <w:lang w:val="en-US"/>
        </w:rPr>
        <w:t>)</w:t>
      </w:r>
      <w:r w:rsidRPr="002F5503">
        <w:rPr>
          <w:rFonts w:asciiTheme="majorBidi" w:hAnsiTheme="majorBidi" w:cstheme="majorBidi"/>
          <w:sz w:val="20"/>
          <w:szCs w:val="20"/>
          <w:lang w:val="en-US"/>
        </w:rPr>
        <w:t xml:space="preserve"> and ASC proteins.</w:t>
      </w:r>
      <w:r w:rsidR="00314E30" w:rsidRPr="002F5503">
        <w:rPr>
          <w:rFonts w:asciiTheme="majorBidi" w:hAnsiTheme="majorBidi" w:cstheme="majorBidi"/>
          <w:sz w:val="20"/>
          <w:szCs w:val="20"/>
          <w:vertAlign w:val="superscript"/>
          <w:lang w:val="en-US"/>
        </w:rPr>
        <w:fldChar w:fldCharType="begin"/>
      </w:r>
      <w:r w:rsidRPr="002F5503">
        <w:rPr>
          <w:rFonts w:asciiTheme="majorBidi" w:hAnsiTheme="majorBidi" w:cstheme="majorBidi"/>
          <w:sz w:val="20"/>
          <w:szCs w:val="20"/>
          <w:vertAlign w:val="superscript"/>
          <w:lang w:val="en-US"/>
        </w:rPr>
        <w:instrText xml:space="preserve"> ADDIN EN.CITE &lt;EndNote&gt;&lt;Cite&gt;&lt;Author&gt;Ather&lt;/Author&gt;&lt;Year&gt;2014&lt;/Year&gt;&lt;RecNum&gt;14&lt;/RecNum&gt;&lt;DisplayText&gt;(14, 15)&lt;/DisplayText&gt;&lt;record&gt;&lt;rec-number&gt;14&lt;/rec-number&gt;&lt;foreign-keys&gt;&lt;key app="EN" db-id="0pv9eszd7xt5xle00v3vwv20e52psz2vea2r" timestamp="1544820609"&gt;14&lt;/key&gt;&lt;/foreign-keys&gt;&lt;ref-type name="Journal Article"&gt;17&lt;/ref-type&gt;&lt;contributors&gt;&lt;authors&gt;&lt;author&gt;Ather, Jennifer L&lt;/author&gt;&lt;author&gt;Martin, Rebecca A&lt;/author&gt;&lt;author&gt;Ckless, Karina&lt;/author&gt;&lt;author&gt;Poynter, Matthew E&lt;/author&gt;&lt;/authors&gt;&lt;/contributors&gt;&lt;titles&gt;&lt;title&gt;Inflammasome activity in non-microbial lung inflammation&lt;/title&gt;&lt;secondary-title&gt;Journal of environmental immunology and toxicology&lt;/secondary-title&gt;&lt;/titles&gt;&lt;periodical&gt;&lt;full-title&gt;Journal of environmental immunology and toxicology&lt;/full-title&gt;&lt;/periodical&gt;&lt;pages&gt;108&lt;/pages&gt;&lt;volume&gt;1&lt;/volume&gt;&lt;number&gt;3&lt;/number&gt;&lt;dates&gt;&lt;year&gt;2014&lt;/year&gt;&lt;/dates&gt;&lt;urls&gt;&lt;/urls&gt;&lt;/record&gt;&lt;/Cite&gt;&lt;Cite&gt;&lt;Author&gt;Brusselle&lt;/Author&gt;&lt;Year&gt;2014&lt;/Year&gt;&lt;RecNum&gt;15&lt;/RecNum&gt;&lt;record&gt;&lt;rec-number&gt;15&lt;/rec-number&gt;&lt;foreign-keys&gt;&lt;key app="EN" db-id="0pv9eszd7xt5xle00v3vwv20e52psz2vea2r" timestamp="1544820684"&gt;15&lt;/key&gt;&lt;/foreign-keys&gt;&lt;ref-type name="Journal Article"&gt;17&lt;/ref-type&gt;&lt;contributors&gt;&lt;authors&gt;&lt;author&gt;Brusselle, Guy G&lt;/author&gt;&lt;author&gt;Provoost, Sharen&lt;/author&gt;&lt;author&gt;Bracke, Ken R&lt;/author&gt;&lt;author&gt;Kuchmiy, Anna&lt;/author&gt;&lt;author&gt;Lamkanfi, Mohamed&lt;/author&gt;&lt;/authors&gt;&lt;/contributors&gt;&lt;titles&gt;&lt;title&gt;Inflammasomes in respiratory disease: from bench to bedside&lt;/title&gt;&lt;secondary-title&gt;Chest&lt;/secondary-title&gt;&lt;/titles&gt;&lt;periodical&gt;&lt;full-title&gt;Chest&lt;/full-title&gt;&lt;/periodical&gt;&lt;pages&gt;1121-1133&lt;/pages&gt;&lt;volume&gt;145&lt;/volume&gt;&lt;number&gt;5&lt;/number&gt;&lt;dates&gt;&lt;year&gt;2014&lt;/year&gt;&lt;/dates&gt;&lt;isbn&gt;0012-3692&lt;/isbn&gt;&lt;urls&gt;&lt;/urls&gt;&lt;/record&gt;&lt;/Cite&gt;&lt;/EndNote&gt;</w:instrText>
      </w:r>
      <w:r w:rsidR="00314E30" w:rsidRPr="002F5503">
        <w:rPr>
          <w:rFonts w:asciiTheme="majorBidi" w:hAnsiTheme="majorBidi" w:cstheme="majorBidi"/>
          <w:sz w:val="20"/>
          <w:szCs w:val="20"/>
          <w:vertAlign w:val="superscript"/>
          <w:lang w:val="en-US"/>
        </w:rPr>
        <w:fldChar w:fldCharType="separate"/>
      </w:r>
      <w:r w:rsidRPr="002F5503">
        <w:rPr>
          <w:rFonts w:asciiTheme="majorBidi" w:hAnsiTheme="majorBidi" w:cstheme="majorBidi"/>
          <w:noProof/>
          <w:sz w:val="20"/>
          <w:szCs w:val="20"/>
          <w:vertAlign w:val="superscript"/>
          <w:lang w:val="en-US"/>
        </w:rPr>
        <w:t>14,15</w:t>
      </w:r>
      <w:r w:rsidR="00314E30" w:rsidRPr="002F5503">
        <w:rPr>
          <w:rFonts w:asciiTheme="majorBidi" w:hAnsiTheme="majorBidi" w:cstheme="majorBidi"/>
          <w:sz w:val="20"/>
          <w:szCs w:val="20"/>
          <w:vertAlign w:val="superscript"/>
          <w:lang w:val="en-US"/>
        </w:rPr>
        <w:fldChar w:fldCharType="end"/>
      </w:r>
      <w:r w:rsidR="00622F2E" w:rsidRPr="002F5503">
        <w:rPr>
          <w:rFonts w:asciiTheme="majorBidi" w:hAnsiTheme="majorBidi" w:cstheme="majorBidi"/>
          <w:sz w:val="20"/>
          <w:szCs w:val="20"/>
          <w:vertAlign w:val="superscript"/>
          <w:lang w:val="en-US"/>
        </w:rPr>
        <w:t xml:space="preserve"> </w:t>
      </w:r>
      <w:r w:rsidRPr="002F5503">
        <w:rPr>
          <w:rFonts w:asciiTheme="majorBidi" w:hAnsiTheme="majorBidi" w:cstheme="majorBidi"/>
          <w:sz w:val="20"/>
          <w:szCs w:val="20"/>
          <w:lang w:val="en-US"/>
        </w:rPr>
        <w:t>On the other hand</w:t>
      </w:r>
      <w:r w:rsidRPr="002F5503">
        <w:rPr>
          <w:rFonts w:asciiTheme="majorBidi" w:hAnsiTheme="majorBidi" w:cstheme="majorBidi"/>
          <w:sz w:val="20"/>
          <w:szCs w:val="20"/>
          <w:shd w:val="clear" w:color="auto" w:fill="FFFFFF"/>
        </w:rPr>
        <w:t xml:space="preserve">, </w:t>
      </w:r>
      <w:r w:rsidRPr="002F5503">
        <w:rPr>
          <w:rFonts w:asciiTheme="majorBidi" w:hAnsiTheme="majorBidi" w:cstheme="majorBidi"/>
          <w:sz w:val="20"/>
          <w:szCs w:val="20"/>
          <w:shd w:val="clear" w:color="auto" w:fill="FFFFFF"/>
          <w:lang w:val="en-US" w:bidi="fa-IR"/>
        </w:rPr>
        <w:t>I</w:t>
      </w:r>
      <w:r w:rsidRPr="002F5503">
        <w:rPr>
          <w:rFonts w:asciiTheme="majorBidi" w:hAnsiTheme="majorBidi" w:cstheme="majorBidi"/>
          <w:sz w:val="20"/>
          <w:szCs w:val="20"/>
          <w:shd w:val="clear" w:color="auto" w:fill="FFFFFF"/>
        </w:rPr>
        <w:t xml:space="preserve">L-37 as an anti-inflammatory </w:t>
      </w:r>
      <w:r w:rsidRPr="002F5503">
        <w:rPr>
          <w:rFonts w:asciiTheme="majorBidi" w:hAnsiTheme="majorBidi" w:cstheme="majorBidi"/>
          <w:color w:val="333333"/>
          <w:sz w:val="20"/>
          <w:szCs w:val="20"/>
          <w:shd w:val="clear" w:color="auto" w:fill="FFFFFF"/>
        </w:rPr>
        <w:t>cytokine</w:t>
      </w:r>
      <w:r w:rsidR="00622F2E" w:rsidRPr="002F5503">
        <w:rPr>
          <w:rFonts w:asciiTheme="majorBidi" w:hAnsiTheme="majorBidi" w:cstheme="majorBidi"/>
          <w:color w:val="333333"/>
          <w:sz w:val="20"/>
          <w:szCs w:val="20"/>
          <w:shd w:val="clear" w:color="auto" w:fill="FFFFFF"/>
        </w:rPr>
        <w:t xml:space="preserve"> </w:t>
      </w:r>
      <w:r w:rsidRPr="002F5503">
        <w:rPr>
          <w:rFonts w:asciiTheme="majorBidi" w:hAnsiTheme="majorBidi" w:cstheme="majorBidi"/>
          <w:sz w:val="20"/>
          <w:szCs w:val="20"/>
        </w:rPr>
        <w:t>is able to</w:t>
      </w:r>
      <w:r w:rsidRPr="002F5503">
        <w:rPr>
          <w:rFonts w:asciiTheme="majorBidi" w:hAnsiTheme="majorBidi" w:cstheme="majorBidi"/>
          <w:sz w:val="20"/>
          <w:szCs w:val="20"/>
          <w:lang w:val="en-US"/>
        </w:rPr>
        <w:t xml:space="preserve"> downregulate inflammation and innate immunity.</w:t>
      </w:r>
      <w:r w:rsidR="005D6A68" w:rsidRPr="002F5503">
        <w:rPr>
          <w:rFonts w:asciiTheme="majorBidi" w:hAnsiTheme="majorBidi" w:cstheme="majorBidi"/>
          <w:sz w:val="20"/>
          <w:szCs w:val="20"/>
          <w:shd w:val="clear" w:color="auto" w:fill="FFFFFF"/>
        </w:rPr>
        <w:t xml:space="preserve"> </w:t>
      </w:r>
      <w:r w:rsidRPr="002F5503">
        <w:rPr>
          <w:rFonts w:asciiTheme="majorBidi" w:hAnsiTheme="majorBidi" w:cstheme="majorBidi"/>
          <w:sz w:val="20"/>
          <w:szCs w:val="20"/>
          <w:shd w:val="clear" w:color="auto" w:fill="FFFFFF"/>
        </w:rPr>
        <w:t xml:space="preserve">Previous reports revealed that IL-37 </w:t>
      </w:r>
      <w:r w:rsidR="00622F2E" w:rsidRPr="002F5503">
        <w:rPr>
          <w:rFonts w:asciiTheme="majorBidi" w:hAnsiTheme="majorBidi" w:cstheme="majorBidi"/>
          <w:sz w:val="20"/>
          <w:szCs w:val="20"/>
        </w:rPr>
        <w:t>is a key cytokine in regulating inflammatory responses</w:t>
      </w:r>
      <w:r w:rsidR="00622F2E" w:rsidRPr="002F5503">
        <w:rPr>
          <w:rFonts w:asciiTheme="majorBidi" w:hAnsiTheme="majorBidi" w:cstheme="majorBidi"/>
          <w:sz w:val="20"/>
          <w:szCs w:val="20"/>
          <w:shd w:val="clear" w:color="auto" w:fill="FFFFFF"/>
        </w:rPr>
        <w:t xml:space="preserve"> by </w:t>
      </w:r>
      <w:r w:rsidRPr="002F5503">
        <w:rPr>
          <w:rFonts w:asciiTheme="majorBidi" w:hAnsiTheme="majorBidi" w:cstheme="majorBidi"/>
          <w:sz w:val="20"/>
          <w:szCs w:val="20"/>
          <w:shd w:val="clear" w:color="auto" w:fill="FFFFFF"/>
        </w:rPr>
        <w:t>bind</w:t>
      </w:r>
      <w:r w:rsidR="00622F2E" w:rsidRPr="002F5503">
        <w:rPr>
          <w:rFonts w:asciiTheme="majorBidi" w:hAnsiTheme="majorBidi" w:cstheme="majorBidi"/>
          <w:sz w:val="20"/>
          <w:szCs w:val="20"/>
          <w:shd w:val="clear" w:color="auto" w:fill="FFFFFF"/>
        </w:rPr>
        <w:t>ing</w:t>
      </w:r>
      <w:r w:rsidRPr="002F5503">
        <w:rPr>
          <w:rFonts w:asciiTheme="majorBidi" w:hAnsiTheme="majorBidi" w:cstheme="majorBidi"/>
          <w:sz w:val="20"/>
          <w:szCs w:val="20"/>
          <w:shd w:val="clear" w:color="auto" w:fill="FFFFFF"/>
        </w:rPr>
        <w:t xml:space="preserve"> to the α chain of the IL-18 receptor and inhibit</w:t>
      </w:r>
      <w:r w:rsidR="00622F2E" w:rsidRPr="002F5503">
        <w:rPr>
          <w:rFonts w:asciiTheme="majorBidi" w:hAnsiTheme="majorBidi" w:cstheme="majorBidi"/>
          <w:sz w:val="20"/>
          <w:szCs w:val="20"/>
          <w:shd w:val="clear" w:color="auto" w:fill="FFFFFF"/>
        </w:rPr>
        <w:t>ing</w:t>
      </w:r>
      <w:r w:rsidRPr="002F5503">
        <w:rPr>
          <w:rFonts w:asciiTheme="majorBidi" w:hAnsiTheme="majorBidi" w:cstheme="majorBidi"/>
          <w:sz w:val="20"/>
          <w:szCs w:val="20"/>
          <w:shd w:val="clear" w:color="auto" w:fill="FFFFFF"/>
        </w:rPr>
        <w:t xml:space="preserve"> IL-18 </w:t>
      </w:r>
      <w:r w:rsidRPr="002F5503">
        <w:rPr>
          <w:rFonts w:asciiTheme="majorBidi" w:hAnsiTheme="majorBidi" w:cstheme="majorBidi"/>
          <w:sz w:val="20"/>
          <w:szCs w:val="20"/>
        </w:rPr>
        <w:t xml:space="preserve">proinflammatory </w:t>
      </w:r>
      <w:r w:rsidRPr="002F5503">
        <w:rPr>
          <w:rFonts w:asciiTheme="majorBidi" w:hAnsiTheme="majorBidi" w:cstheme="majorBidi"/>
          <w:sz w:val="20"/>
          <w:szCs w:val="20"/>
          <w:lang w:val="en-US"/>
        </w:rPr>
        <w:t>function</w:t>
      </w:r>
      <w:r w:rsidRPr="002F5503">
        <w:rPr>
          <w:rFonts w:asciiTheme="majorBidi" w:hAnsiTheme="majorBidi" w:cstheme="majorBidi"/>
          <w:sz w:val="20"/>
          <w:szCs w:val="20"/>
        </w:rPr>
        <w:t>.</w:t>
      </w:r>
      <w:r w:rsidR="00314E30" w:rsidRPr="002F5503">
        <w:rPr>
          <w:rFonts w:asciiTheme="majorBidi" w:hAnsiTheme="majorBidi" w:cstheme="majorBidi"/>
          <w:sz w:val="20"/>
          <w:szCs w:val="20"/>
          <w:vertAlign w:val="superscript"/>
        </w:rPr>
        <w:fldChar w:fldCharType="begin"/>
      </w:r>
      <w:r w:rsidRPr="002F5503">
        <w:rPr>
          <w:rFonts w:asciiTheme="majorBidi" w:hAnsiTheme="majorBidi" w:cstheme="majorBidi"/>
          <w:sz w:val="20"/>
          <w:szCs w:val="20"/>
          <w:vertAlign w:val="superscript"/>
        </w:rPr>
        <w:instrText xml:space="preserve"> ADDIN EN.CITE &lt;EndNote&gt;&lt;Cite&gt;&lt;Author&gt;Boraschi&lt;/Author&gt;&lt;Year&gt;2011&lt;/Year&gt;&lt;RecNum&gt;16&lt;/RecNum&gt;&lt;DisplayText&gt;(16, 17)&lt;/DisplayText&gt;&lt;record&gt;&lt;rec-number&gt;16&lt;/rec-number&gt;&lt;foreign-keys&gt;&lt;key app="EN" db-id="0pv9eszd7xt5xle00v3vwv20e52psz2vea2r" timestamp="1544820718"&gt;16&lt;/key&gt;&lt;/foreign-keys&gt;&lt;ref-type name="Journal Article"&gt;17&lt;/ref-type&gt;&lt;contributors&gt;&lt;authors&gt;&lt;author&gt;Boraschi, Diana&lt;/author&gt;&lt;author&gt;Lucchesi, Davide&lt;/author&gt;&lt;author&gt;Hainzl, Stefan&lt;/author&gt;&lt;author&gt;Leitner, Maria&lt;/author&gt;&lt;author&gt;Maier, Elisabeth&lt;/author&gt;&lt;author&gt;Mangelberger, Doris&lt;/author&gt;&lt;author&gt;Oostingh, Gertie J&lt;/author&gt;&lt;author&gt;Pfaller, Tobias&lt;/author&gt;&lt;author&gt;Pixner, Claudia&lt;/author&gt;&lt;author&gt;Posselt, Gernot&lt;/author&gt;&lt;/authors&gt;&lt;/contributors&gt;&lt;titles&gt;&lt;title&gt;IL-37: a new anti-inflammatory cytokine of the IL-1 family&lt;/title&gt;&lt;secondary-title&gt;European cytokine network&lt;/secondary-title&gt;&lt;/titles&gt;&lt;periodical&gt;&lt;full-title&gt;European cytokine network&lt;/full-title&gt;&lt;/periodical&gt;&lt;pages&gt;127-147&lt;/pages&gt;&lt;volume&gt;22&lt;/volume&gt;&lt;number&gt;3&lt;/number&gt;&lt;dates&gt;&lt;year&gt;2011&lt;/year&gt;&lt;/dates&gt;&lt;isbn&gt;1148-5493&lt;/isbn&gt;&lt;urls&gt;&lt;/urls&gt;&lt;/record&gt;&lt;/Cite&gt;&lt;Cite&gt;&lt;Author&gt;Tete&lt;/Author&gt;&lt;Year&gt;2012&lt;/Year&gt;&lt;RecNum&gt;17&lt;/RecNum&gt;&lt;record&gt;&lt;rec-number&gt;17&lt;/rec-number&gt;&lt;foreign-keys&gt;&lt;key app="EN" db-id="0pv9eszd7xt5xle00v3vwv20e52psz2vea2r" timestamp="1544820746"&gt;17&lt;/key&gt;&lt;/foreign-keys&gt;&lt;ref-type name="Generic"&gt;13&lt;/ref-type&gt;&lt;contributors&gt;&lt;authors&gt;&lt;author&gt;Tete, S&lt;/author&gt;&lt;author&gt;Tripodi, D&lt;/author&gt;&lt;author&gt;Rosati, M&lt;/author&gt;&lt;author&gt;Conti, F&lt;/author&gt;&lt;author&gt;Maccauro, G&lt;/author&gt;&lt;author&gt;Saggini, A&lt;/author&gt;&lt;author&gt;Cianchetti, E&lt;/author&gt;&lt;author&gt;Caraffa, A&lt;/author&gt;&lt;author&gt;Antinolfi, P&lt;/author&gt;&lt;author&gt;Toniato, E&lt;/author&gt;&lt;/authors&gt;&lt;/contributors&gt;&lt;titles&gt;&lt;title&gt;IL-37 (IL-1F7) the newest anti-inflammatory cytokine which suppresses immune responses and inflammation&lt;/title&gt;&lt;/titles&gt;&lt;dates&gt;&lt;year&gt;2012&lt;/year&gt;&lt;/dates&gt;&lt;publisher&gt;SAGE Publications Sage UK: London, England&lt;/publisher&gt;&lt;isbn&gt;0394-6320&lt;/isbn&gt;&lt;urls&gt;&lt;/urls&gt;&lt;/record&gt;&lt;/Cite&gt;&lt;/EndNote&gt;</w:instrText>
      </w:r>
      <w:r w:rsidR="00314E30" w:rsidRPr="002F5503">
        <w:rPr>
          <w:rFonts w:asciiTheme="majorBidi" w:hAnsiTheme="majorBidi" w:cstheme="majorBidi"/>
          <w:sz w:val="20"/>
          <w:szCs w:val="20"/>
          <w:vertAlign w:val="superscript"/>
        </w:rPr>
        <w:fldChar w:fldCharType="separate"/>
      </w:r>
      <w:r w:rsidRPr="002F5503">
        <w:rPr>
          <w:rFonts w:asciiTheme="majorBidi" w:hAnsiTheme="majorBidi" w:cstheme="majorBidi"/>
          <w:noProof/>
          <w:sz w:val="20"/>
          <w:szCs w:val="20"/>
          <w:vertAlign w:val="superscript"/>
        </w:rPr>
        <w:t>16, 17</w:t>
      </w:r>
      <w:r w:rsidR="00314E30" w:rsidRPr="002F5503">
        <w:rPr>
          <w:rFonts w:asciiTheme="majorBidi" w:hAnsiTheme="majorBidi" w:cstheme="majorBidi"/>
          <w:sz w:val="20"/>
          <w:szCs w:val="20"/>
          <w:vertAlign w:val="superscript"/>
        </w:rPr>
        <w:fldChar w:fldCharType="end"/>
      </w:r>
    </w:p>
    <w:p w:rsidR="0075613E" w:rsidRPr="002F5503" w:rsidRDefault="0075613E" w:rsidP="00F33112">
      <w:pPr>
        <w:widowControl w:val="0"/>
        <w:autoSpaceDE w:val="0"/>
        <w:autoSpaceDN w:val="0"/>
        <w:adjustRightInd w:val="0"/>
        <w:spacing w:after="0" w:line="260" w:lineRule="atLeast"/>
        <w:ind w:firstLine="284"/>
        <w:jc w:val="lowKashida"/>
        <w:rPr>
          <w:rFonts w:asciiTheme="majorBidi" w:hAnsiTheme="majorBidi" w:cstheme="majorBidi"/>
          <w:sz w:val="20"/>
          <w:szCs w:val="20"/>
          <w:lang w:val="en-US"/>
        </w:rPr>
      </w:pPr>
      <w:r w:rsidRPr="002F5503">
        <w:rPr>
          <w:rFonts w:asciiTheme="majorBidi" w:hAnsiTheme="majorBidi" w:cstheme="majorBidi"/>
          <w:sz w:val="20"/>
          <w:szCs w:val="20"/>
          <w:lang w:val="en-US"/>
        </w:rPr>
        <w:t>The aim of this study was to investigate</w:t>
      </w:r>
      <w:r w:rsidRPr="002F5503">
        <w:rPr>
          <w:rFonts w:asciiTheme="majorBidi" w:hAnsiTheme="majorBidi" w:cstheme="majorBidi"/>
          <w:sz w:val="20"/>
          <w:szCs w:val="20"/>
        </w:rPr>
        <w:t xml:space="preserve"> the gene expression levels of </w:t>
      </w:r>
      <w:r w:rsidRPr="002F5503">
        <w:rPr>
          <w:rFonts w:asciiTheme="majorBidi" w:hAnsiTheme="majorBidi" w:cstheme="majorBidi"/>
          <w:sz w:val="20"/>
          <w:szCs w:val="20"/>
          <w:lang w:val="en-US"/>
        </w:rPr>
        <w:t>inflammasome components</w:t>
      </w:r>
      <w:r w:rsidRPr="002F5503">
        <w:rPr>
          <w:rFonts w:asciiTheme="majorBidi" w:hAnsiTheme="majorBidi" w:cstheme="majorBidi"/>
          <w:sz w:val="20"/>
          <w:szCs w:val="20"/>
        </w:rPr>
        <w:t xml:space="preserve">, </w:t>
      </w:r>
      <w:r w:rsidR="00F33112" w:rsidRPr="002F5503">
        <w:rPr>
          <w:rFonts w:asciiTheme="majorBidi" w:hAnsiTheme="majorBidi" w:cstheme="majorBidi"/>
          <w:sz w:val="20"/>
          <w:szCs w:val="20"/>
        </w:rPr>
        <w:t xml:space="preserve">inflammatory </w:t>
      </w:r>
      <w:r w:rsidRPr="002F5503">
        <w:rPr>
          <w:rFonts w:asciiTheme="majorBidi" w:hAnsiTheme="majorBidi" w:cstheme="majorBidi"/>
          <w:sz w:val="20"/>
          <w:szCs w:val="20"/>
        </w:rPr>
        <w:t xml:space="preserve">cytokines (IL-1β, IL-18), and IL-37 as an anti-inflammatory cytokine in peripheral blood of </w:t>
      </w:r>
      <w:r w:rsidRPr="002F5503">
        <w:rPr>
          <w:rFonts w:asciiTheme="majorBidi" w:hAnsiTheme="majorBidi" w:cstheme="majorBidi"/>
          <w:sz w:val="20"/>
          <w:szCs w:val="20"/>
          <w:lang w:val="en-US"/>
        </w:rPr>
        <w:t xml:space="preserve">COPD </w:t>
      </w:r>
      <w:r w:rsidRPr="002F5503">
        <w:rPr>
          <w:rFonts w:asciiTheme="majorBidi" w:hAnsiTheme="majorBidi" w:cstheme="majorBidi"/>
          <w:sz w:val="20"/>
          <w:szCs w:val="20"/>
        </w:rPr>
        <w:t xml:space="preserve">and mustard </w:t>
      </w:r>
      <w:r w:rsidR="00F33112" w:rsidRPr="002F5503">
        <w:rPr>
          <w:rFonts w:asciiTheme="majorBidi" w:hAnsiTheme="majorBidi" w:cstheme="majorBidi"/>
          <w:sz w:val="20"/>
          <w:szCs w:val="20"/>
        </w:rPr>
        <w:t>lung</w:t>
      </w:r>
      <w:r w:rsidRPr="002F5503">
        <w:rPr>
          <w:rFonts w:asciiTheme="majorBidi" w:hAnsiTheme="majorBidi" w:cstheme="majorBidi"/>
          <w:sz w:val="20"/>
          <w:szCs w:val="20"/>
        </w:rPr>
        <w:t xml:space="preserve"> patients </w:t>
      </w:r>
      <w:r w:rsidR="00F33112" w:rsidRPr="002F5503">
        <w:rPr>
          <w:rFonts w:asciiTheme="majorBidi" w:hAnsiTheme="majorBidi" w:cstheme="majorBidi"/>
          <w:sz w:val="20"/>
          <w:szCs w:val="20"/>
        </w:rPr>
        <w:t xml:space="preserve">and compare the results </w:t>
      </w:r>
      <w:r w:rsidRPr="002F5503">
        <w:rPr>
          <w:rFonts w:asciiTheme="majorBidi" w:hAnsiTheme="majorBidi" w:cstheme="majorBidi"/>
          <w:sz w:val="20"/>
          <w:szCs w:val="20"/>
        </w:rPr>
        <w:t>with healthy subjects.</w:t>
      </w:r>
    </w:p>
    <w:p w:rsidR="0075613E" w:rsidRPr="002F5503" w:rsidRDefault="0075613E" w:rsidP="0075613E">
      <w:pPr>
        <w:widowControl w:val="0"/>
        <w:autoSpaceDE w:val="0"/>
        <w:autoSpaceDN w:val="0"/>
        <w:adjustRightInd w:val="0"/>
        <w:spacing w:after="0" w:line="260" w:lineRule="atLeast"/>
        <w:ind w:firstLine="284"/>
        <w:jc w:val="lowKashida"/>
        <w:rPr>
          <w:rFonts w:asciiTheme="majorBidi" w:hAnsiTheme="majorBidi" w:cstheme="majorBidi"/>
          <w:color w:val="231F20"/>
          <w:sz w:val="20"/>
          <w:szCs w:val="20"/>
          <w:lang w:val="en-US"/>
        </w:rPr>
      </w:pPr>
    </w:p>
    <w:p w:rsidR="0075613E" w:rsidRPr="002F5503" w:rsidRDefault="0075613E" w:rsidP="0075613E">
      <w:pPr>
        <w:widowControl w:val="0"/>
        <w:spacing w:after="0" w:line="260" w:lineRule="atLeast"/>
        <w:jc w:val="center"/>
        <w:rPr>
          <w:rFonts w:asciiTheme="majorBidi" w:hAnsiTheme="majorBidi" w:cstheme="majorBidi"/>
          <w:b/>
          <w:bCs/>
          <w:sz w:val="20"/>
          <w:szCs w:val="20"/>
          <w:lang w:val="en-US"/>
        </w:rPr>
      </w:pPr>
      <w:r w:rsidRPr="002F5503">
        <w:rPr>
          <w:rFonts w:asciiTheme="majorBidi" w:hAnsiTheme="majorBidi" w:cstheme="majorBidi"/>
          <w:b/>
          <w:bCs/>
          <w:sz w:val="20"/>
          <w:szCs w:val="20"/>
          <w:lang w:val="en-US"/>
        </w:rPr>
        <w:t>MATERIALS AND METHODS</w:t>
      </w:r>
    </w:p>
    <w:p w:rsidR="0075613E" w:rsidRPr="002F5503" w:rsidRDefault="0075613E" w:rsidP="0075613E">
      <w:pPr>
        <w:widowControl w:val="0"/>
        <w:spacing w:after="0" w:line="260" w:lineRule="atLeast"/>
        <w:jc w:val="center"/>
        <w:rPr>
          <w:rFonts w:asciiTheme="majorBidi" w:hAnsiTheme="majorBidi" w:cstheme="majorBidi"/>
          <w:b/>
          <w:bCs/>
          <w:sz w:val="20"/>
          <w:szCs w:val="20"/>
          <w:lang w:val="en-US"/>
        </w:rPr>
      </w:pPr>
    </w:p>
    <w:p w:rsidR="0075613E" w:rsidRPr="002F5503" w:rsidRDefault="0075613E" w:rsidP="0075613E">
      <w:pPr>
        <w:widowControl w:val="0"/>
        <w:spacing w:after="0" w:line="260" w:lineRule="atLeast"/>
        <w:jc w:val="lowKashida"/>
        <w:rPr>
          <w:rFonts w:asciiTheme="majorBidi" w:hAnsiTheme="majorBidi" w:cstheme="majorBidi"/>
          <w:b/>
          <w:bCs/>
          <w:sz w:val="20"/>
          <w:szCs w:val="20"/>
          <w:lang w:val="en-US"/>
        </w:rPr>
      </w:pPr>
      <w:r w:rsidRPr="002F5503">
        <w:rPr>
          <w:rFonts w:asciiTheme="majorBidi" w:hAnsiTheme="majorBidi" w:cstheme="majorBidi"/>
          <w:b/>
          <w:bCs/>
          <w:sz w:val="20"/>
          <w:szCs w:val="20"/>
          <w:lang w:val="en-US"/>
        </w:rPr>
        <w:t>Ethical Considerations</w:t>
      </w:r>
    </w:p>
    <w:p w:rsidR="0075613E" w:rsidRPr="002F5503" w:rsidRDefault="0075613E" w:rsidP="0075613E">
      <w:pPr>
        <w:widowControl w:val="0"/>
        <w:spacing w:after="0" w:line="260" w:lineRule="atLeast"/>
        <w:ind w:firstLine="284"/>
        <w:jc w:val="lowKashida"/>
        <w:rPr>
          <w:rFonts w:asciiTheme="majorBidi" w:hAnsiTheme="majorBidi" w:cstheme="majorBidi"/>
          <w:sz w:val="20"/>
          <w:szCs w:val="20"/>
        </w:rPr>
      </w:pPr>
      <w:r w:rsidRPr="002F5503">
        <w:rPr>
          <w:rFonts w:asciiTheme="majorBidi" w:hAnsiTheme="majorBidi" w:cstheme="majorBidi"/>
          <w:sz w:val="20"/>
          <w:szCs w:val="20"/>
        </w:rPr>
        <w:t>This research was approved by the local ethical committee of Baqiyatallah Hospital (IR.BMSU.REC.1396.11). The subjects participated voluntarily in this study. Informed consent was completed by each case at the beginning of the project.</w:t>
      </w:r>
    </w:p>
    <w:p w:rsidR="0075613E" w:rsidRPr="002F5503" w:rsidRDefault="0075613E" w:rsidP="0075613E">
      <w:pPr>
        <w:widowControl w:val="0"/>
        <w:spacing w:after="0" w:line="260" w:lineRule="atLeast"/>
        <w:jc w:val="lowKashida"/>
        <w:rPr>
          <w:rFonts w:asciiTheme="majorBidi" w:hAnsiTheme="majorBidi" w:cstheme="majorBidi"/>
          <w:b/>
          <w:bCs/>
          <w:sz w:val="20"/>
          <w:szCs w:val="20"/>
          <w:lang w:val="en-US"/>
        </w:rPr>
      </w:pPr>
    </w:p>
    <w:p w:rsidR="0075613E" w:rsidRPr="002F5503" w:rsidRDefault="0075613E" w:rsidP="0075613E">
      <w:pPr>
        <w:widowControl w:val="0"/>
        <w:spacing w:after="0" w:line="260" w:lineRule="atLeast"/>
        <w:jc w:val="lowKashida"/>
        <w:rPr>
          <w:rFonts w:asciiTheme="majorBidi" w:hAnsiTheme="majorBidi" w:cstheme="majorBidi"/>
          <w:b/>
          <w:bCs/>
          <w:sz w:val="20"/>
          <w:szCs w:val="20"/>
          <w:lang w:val="en-US"/>
        </w:rPr>
      </w:pPr>
      <w:r w:rsidRPr="002F5503">
        <w:rPr>
          <w:rFonts w:asciiTheme="majorBidi" w:hAnsiTheme="majorBidi" w:cstheme="majorBidi"/>
          <w:b/>
          <w:bCs/>
          <w:sz w:val="20"/>
          <w:szCs w:val="20"/>
          <w:lang w:val="en-US"/>
        </w:rPr>
        <w:t>Study Type and Patients</w:t>
      </w:r>
    </w:p>
    <w:p w:rsidR="0075613E" w:rsidRPr="002F5503" w:rsidRDefault="0075613E" w:rsidP="003C3FD7">
      <w:pPr>
        <w:widowControl w:val="0"/>
        <w:autoSpaceDE w:val="0"/>
        <w:autoSpaceDN w:val="0"/>
        <w:adjustRightInd w:val="0"/>
        <w:spacing w:after="0" w:line="260" w:lineRule="atLeast"/>
        <w:ind w:firstLine="284"/>
        <w:jc w:val="lowKashida"/>
        <w:rPr>
          <w:rFonts w:asciiTheme="majorBidi" w:hAnsiTheme="majorBidi" w:cstheme="majorBidi"/>
          <w:b/>
          <w:bCs/>
          <w:sz w:val="20"/>
          <w:szCs w:val="20"/>
        </w:rPr>
      </w:pPr>
      <w:r w:rsidRPr="002F5503">
        <w:rPr>
          <w:rFonts w:asciiTheme="majorBidi" w:hAnsiTheme="majorBidi" w:cstheme="majorBidi"/>
          <w:sz w:val="20"/>
          <w:szCs w:val="20"/>
        </w:rPr>
        <w:t>The</w:t>
      </w:r>
      <w:r w:rsidR="003F05E4" w:rsidRPr="002F5503">
        <w:rPr>
          <w:rFonts w:asciiTheme="majorBidi" w:hAnsiTheme="majorBidi" w:cstheme="majorBidi"/>
          <w:sz w:val="20"/>
          <w:szCs w:val="20"/>
        </w:rPr>
        <w:t xml:space="preserve"> exclusion criteria of this</w:t>
      </w:r>
      <w:r w:rsidRPr="002F5503">
        <w:rPr>
          <w:rFonts w:asciiTheme="majorBidi" w:hAnsiTheme="majorBidi" w:cstheme="majorBidi"/>
          <w:sz w:val="20"/>
          <w:szCs w:val="20"/>
        </w:rPr>
        <w:t xml:space="preserve"> cross-sectional-analytical</w:t>
      </w:r>
      <w:r w:rsidR="003F05E4" w:rsidRPr="002F5503">
        <w:rPr>
          <w:rFonts w:asciiTheme="majorBidi" w:hAnsiTheme="majorBidi" w:cstheme="majorBidi"/>
          <w:sz w:val="20"/>
          <w:szCs w:val="20"/>
        </w:rPr>
        <w:t xml:space="preserve"> study</w:t>
      </w:r>
      <w:r w:rsidRPr="002F5503">
        <w:rPr>
          <w:rFonts w:asciiTheme="majorBidi" w:hAnsiTheme="majorBidi" w:cstheme="majorBidi"/>
          <w:sz w:val="20"/>
          <w:szCs w:val="20"/>
        </w:rPr>
        <w:t xml:space="preserve"> w</w:t>
      </w:r>
      <w:r w:rsidR="003F05E4" w:rsidRPr="002F5503">
        <w:rPr>
          <w:rFonts w:asciiTheme="majorBidi" w:hAnsiTheme="majorBidi" w:cstheme="majorBidi"/>
          <w:sz w:val="20"/>
          <w:szCs w:val="20"/>
        </w:rPr>
        <w:t>ere</w:t>
      </w:r>
      <w:r w:rsidRPr="002F5503">
        <w:rPr>
          <w:rFonts w:asciiTheme="majorBidi" w:hAnsiTheme="majorBidi" w:cstheme="majorBidi"/>
          <w:sz w:val="20"/>
          <w:szCs w:val="20"/>
        </w:rPr>
        <w:t xml:space="preserve"> acute bronchiolitis, pneumonia, history of pulmonary tuberculosis or resection of one or more lobes, history of smoking and participating in simultaneous clinical trials. </w:t>
      </w:r>
      <w:r w:rsidR="003F05E4" w:rsidRPr="002F5503">
        <w:rPr>
          <w:rFonts w:asciiTheme="majorBidi" w:hAnsiTheme="majorBidi" w:cstheme="majorBidi"/>
          <w:sz w:val="20"/>
          <w:szCs w:val="20"/>
        </w:rPr>
        <w:t>A</w:t>
      </w:r>
      <w:r w:rsidRPr="002F5503">
        <w:rPr>
          <w:rFonts w:asciiTheme="majorBidi" w:hAnsiTheme="majorBidi" w:cstheme="majorBidi"/>
          <w:sz w:val="20"/>
          <w:szCs w:val="20"/>
        </w:rPr>
        <w:t xml:space="preserve">ll patients were in a moderate stable phase of the disease. According to medical documents and inclusion criteria, 3 groups of subjects were included in this study: </w:t>
      </w:r>
      <w:r w:rsidR="00695F68" w:rsidRPr="002F5503">
        <w:rPr>
          <w:rFonts w:asciiTheme="majorBidi" w:hAnsiTheme="majorBidi" w:cstheme="majorBidi"/>
          <w:sz w:val="20"/>
          <w:szCs w:val="20"/>
        </w:rPr>
        <w:t>Mustard lung</w:t>
      </w:r>
      <w:r w:rsidRPr="002F5503">
        <w:rPr>
          <w:rFonts w:asciiTheme="majorBidi" w:hAnsiTheme="majorBidi" w:cstheme="majorBidi"/>
          <w:sz w:val="20"/>
          <w:szCs w:val="20"/>
        </w:rPr>
        <w:t xml:space="preserve"> group </w:t>
      </w:r>
      <w:r w:rsidR="003F05E4" w:rsidRPr="002F5503">
        <w:rPr>
          <w:rFonts w:asciiTheme="majorBidi" w:hAnsiTheme="majorBidi" w:cstheme="majorBidi"/>
          <w:sz w:val="20"/>
          <w:szCs w:val="20"/>
        </w:rPr>
        <w:t xml:space="preserve">consisted of 15 patients </w:t>
      </w:r>
      <w:r w:rsidRPr="002F5503">
        <w:rPr>
          <w:rFonts w:asciiTheme="majorBidi" w:hAnsiTheme="majorBidi" w:cstheme="majorBidi"/>
          <w:sz w:val="20"/>
          <w:szCs w:val="20"/>
        </w:rPr>
        <w:t xml:space="preserve">who </w:t>
      </w:r>
      <w:r w:rsidR="003F05E4" w:rsidRPr="002F5503">
        <w:rPr>
          <w:rFonts w:asciiTheme="majorBidi" w:hAnsiTheme="majorBidi" w:cstheme="majorBidi"/>
          <w:sz w:val="20"/>
          <w:szCs w:val="20"/>
        </w:rPr>
        <w:t xml:space="preserve">were </w:t>
      </w:r>
      <w:r w:rsidRPr="002F5503">
        <w:rPr>
          <w:rFonts w:asciiTheme="majorBidi" w:hAnsiTheme="majorBidi" w:cstheme="majorBidi"/>
          <w:sz w:val="20"/>
          <w:szCs w:val="20"/>
        </w:rPr>
        <w:t xml:space="preserve">exposed to SM </w:t>
      </w:r>
      <w:r w:rsidR="00695F68" w:rsidRPr="002F5503">
        <w:rPr>
          <w:rFonts w:asciiTheme="majorBidi" w:hAnsiTheme="majorBidi" w:cstheme="majorBidi"/>
          <w:sz w:val="20"/>
          <w:szCs w:val="20"/>
        </w:rPr>
        <w:t xml:space="preserve">in </w:t>
      </w:r>
      <w:r w:rsidRPr="002F5503">
        <w:rPr>
          <w:rFonts w:asciiTheme="majorBidi" w:hAnsiTheme="majorBidi" w:cstheme="majorBidi"/>
          <w:sz w:val="20"/>
          <w:szCs w:val="20"/>
        </w:rPr>
        <w:t xml:space="preserve">more than 30 years ago. </w:t>
      </w:r>
      <w:r w:rsidR="003F05E4" w:rsidRPr="002F5503">
        <w:rPr>
          <w:rFonts w:asciiTheme="majorBidi" w:hAnsiTheme="majorBidi" w:cstheme="majorBidi"/>
          <w:sz w:val="20"/>
          <w:szCs w:val="20"/>
        </w:rPr>
        <w:t xml:space="preserve">Fifteen </w:t>
      </w:r>
      <w:r w:rsidRPr="002F5503">
        <w:rPr>
          <w:rFonts w:asciiTheme="majorBidi" w:hAnsiTheme="majorBidi" w:cstheme="majorBidi"/>
          <w:sz w:val="20"/>
          <w:szCs w:val="20"/>
        </w:rPr>
        <w:t xml:space="preserve">cases were </w:t>
      </w:r>
      <w:r w:rsidR="003F05E4" w:rsidRPr="002F5503">
        <w:rPr>
          <w:rFonts w:asciiTheme="majorBidi" w:hAnsiTheme="majorBidi" w:cstheme="majorBidi"/>
          <w:sz w:val="20"/>
          <w:szCs w:val="20"/>
        </w:rPr>
        <w:t>included in the</w:t>
      </w:r>
      <w:r w:rsidRPr="002F5503">
        <w:rPr>
          <w:rFonts w:asciiTheme="majorBidi" w:hAnsiTheme="majorBidi" w:cstheme="majorBidi"/>
          <w:sz w:val="20"/>
          <w:szCs w:val="20"/>
        </w:rPr>
        <w:t xml:space="preserve"> cigarette smoking COPD group and 15 healthy donors with normal lung function</w:t>
      </w:r>
      <w:r w:rsidR="003F05E4" w:rsidRPr="002F5503">
        <w:rPr>
          <w:rFonts w:asciiTheme="majorBidi" w:hAnsiTheme="majorBidi" w:cstheme="majorBidi"/>
          <w:sz w:val="20"/>
          <w:szCs w:val="20"/>
        </w:rPr>
        <w:t xml:space="preserve"> were chosen </w:t>
      </w:r>
      <w:r w:rsidR="003F05E4" w:rsidRPr="002F5503">
        <w:rPr>
          <w:rFonts w:asciiTheme="majorBidi" w:hAnsiTheme="majorBidi" w:cstheme="majorBidi"/>
          <w:sz w:val="20"/>
          <w:szCs w:val="20"/>
        </w:rPr>
        <w:lastRenderedPageBreak/>
        <w:t xml:space="preserve">as </w:t>
      </w:r>
      <w:r w:rsidR="0020371C" w:rsidRPr="002F5503">
        <w:rPr>
          <w:rFonts w:asciiTheme="majorBidi" w:hAnsiTheme="majorBidi" w:cstheme="majorBidi"/>
          <w:sz w:val="20"/>
          <w:szCs w:val="20"/>
        </w:rPr>
        <w:t xml:space="preserve">the </w:t>
      </w:r>
      <w:r w:rsidR="003F05E4" w:rsidRPr="002F5503">
        <w:rPr>
          <w:rFonts w:asciiTheme="majorBidi" w:hAnsiTheme="majorBidi" w:cstheme="majorBidi"/>
          <w:sz w:val="20"/>
          <w:szCs w:val="20"/>
        </w:rPr>
        <w:t>control group</w:t>
      </w:r>
      <w:r w:rsidRPr="002F5503">
        <w:rPr>
          <w:rFonts w:asciiTheme="majorBidi" w:hAnsiTheme="majorBidi" w:cstheme="majorBidi"/>
          <w:sz w:val="20"/>
          <w:szCs w:val="20"/>
        </w:rPr>
        <w:t xml:space="preserve">. The peripheral blood was collected in EDTA-(purple top) tubes. </w:t>
      </w:r>
      <w:r w:rsidR="003F05E4" w:rsidRPr="002F5503">
        <w:rPr>
          <w:rFonts w:asciiTheme="majorBidi" w:hAnsiTheme="majorBidi" w:cstheme="majorBidi"/>
          <w:sz w:val="20"/>
          <w:szCs w:val="20"/>
        </w:rPr>
        <w:t xml:space="preserve">Demographic data, type of illness, and spirometry indexes were obtained applying a </w:t>
      </w:r>
      <w:r w:rsidRPr="002F5503">
        <w:rPr>
          <w:rFonts w:asciiTheme="majorBidi" w:hAnsiTheme="majorBidi" w:cstheme="majorBidi"/>
          <w:sz w:val="20"/>
          <w:szCs w:val="20"/>
        </w:rPr>
        <w:t xml:space="preserve">confidential questionnaire. </w:t>
      </w:r>
      <w:r w:rsidRPr="002F5503">
        <w:rPr>
          <w:rFonts w:asciiTheme="majorBidi" w:hAnsiTheme="majorBidi" w:cstheme="majorBidi"/>
          <w:sz w:val="20"/>
          <w:szCs w:val="20"/>
          <w:lang w:val="en-US"/>
        </w:rPr>
        <w:t>Patients with a history of exposure to SM during Iraq-Iran war</w:t>
      </w:r>
      <w:r w:rsidR="00AA252B" w:rsidRPr="002F5503">
        <w:rPr>
          <w:rFonts w:asciiTheme="majorBidi" w:hAnsiTheme="majorBidi" w:cstheme="majorBidi"/>
          <w:sz w:val="20"/>
          <w:szCs w:val="20"/>
          <w:lang w:val="en-US"/>
        </w:rPr>
        <w:t xml:space="preserve"> and impai</w:t>
      </w:r>
      <w:r w:rsidR="00130203" w:rsidRPr="002F5503">
        <w:rPr>
          <w:rFonts w:asciiTheme="majorBidi" w:hAnsiTheme="majorBidi" w:cstheme="majorBidi"/>
          <w:sz w:val="20"/>
          <w:szCs w:val="20"/>
          <w:lang w:val="en-US"/>
        </w:rPr>
        <w:t>r</w:t>
      </w:r>
      <w:r w:rsidR="00AA252B" w:rsidRPr="002F5503">
        <w:rPr>
          <w:rFonts w:asciiTheme="majorBidi" w:hAnsiTheme="majorBidi" w:cstheme="majorBidi"/>
          <w:sz w:val="20"/>
          <w:szCs w:val="20"/>
          <w:lang w:val="en-US"/>
        </w:rPr>
        <w:t xml:space="preserve">ed </w:t>
      </w:r>
      <w:r w:rsidR="00AA252B" w:rsidRPr="002F5503">
        <w:rPr>
          <w:rFonts w:asciiTheme="majorBidi" w:hAnsiTheme="majorBidi" w:cstheme="majorBidi"/>
          <w:sz w:val="20"/>
          <w:szCs w:val="20"/>
        </w:rPr>
        <w:t>s</w:t>
      </w:r>
      <w:r w:rsidRPr="002F5503">
        <w:rPr>
          <w:rFonts w:asciiTheme="majorBidi" w:hAnsiTheme="majorBidi" w:cstheme="majorBidi"/>
          <w:sz w:val="20"/>
          <w:szCs w:val="20"/>
        </w:rPr>
        <w:t xml:space="preserve">pirometry indexes such as forced expiratory volume in the first second (FEV1), </w:t>
      </w:r>
      <w:r w:rsidR="00AA252B" w:rsidRPr="002F5503">
        <w:rPr>
          <w:rFonts w:asciiTheme="majorBidi" w:hAnsiTheme="majorBidi" w:cstheme="majorBidi"/>
          <w:sz w:val="20"/>
          <w:szCs w:val="20"/>
        </w:rPr>
        <w:t xml:space="preserve">forced vital capacity (FVC), </w:t>
      </w:r>
      <w:r w:rsidR="003C3FD7" w:rsidRPr="002F5503">
        <w:rPr>
          <w:rFonts w:asciiTheme="majorBidi" w:hAnsiTheme="majorBidi" w:cstheme="majorBidi"/>
          <w:sz w:val="20"/>
          <w:szCs w:val="20"/>
        </w:rPr>
        <w:t>and FEV1/ FVC ratio</w:t>
      </w:r>
      <w:r w:rsidR="003C3FD7" w:rsidRPr="002F5503" w:rsidDel="003C3FD7">
        <w:rPr>
          <w:rFonts w:asciiTheme="majorBidi" w:hAnsiTheme="majorBidi" w:cstheme="majorBidi"/>
          <w:sz w:val="20"/>
          <w:szCs w:val="20"/>
        </w:rPr>
        <w:t xml:space="preserve"> </w:t>
      </w:r>
      <w:r w:rsidRPr="002F5503">
        <w:rPr>
          <w:rFonts w:asciiTheme="majorBidi" w:hAnsiTheme="majorBidi" w:cstheme="majorBidi"/>
          <w:sz w:val="20"/>
          <w:szCs w:val="20"/>
        </w:rPr>
        <w:t xml:space="preserve">were </w:t>
      </w:r>
      <w:r w:rsidR="003C3FD7" w:rsidRPr="002F5503">
        <w:rPr>
          <w:rFonts w:asciiTheme="majorBidi" w:hAnsiTheme="majorBidi" w:cstheme="majorBidi"/>
          <w:sz w:val="20"/>
          <w:szCs w:val="20"/>
        </w:rPr>
        <w:t>included</w:t>
      </w:r>
      <w:r w:rsidRPr="002F5503">
        <w:rPr>
          <w:rFonts w:asciiTheme="majorBidi" w:hAnsiTheme="majorBidi" w:cstheme="majorBidi"/>
          <w:sz w:val="20"/>
          <w:szCs w:val="20"/>
        </w:rPr>
        <w:t xml:space="preserve"> in this study.</w:t>
      </w:r>
    </w:p>
    <w:p w:rsidR="0075613E" w:rsidRPr="002F5503" w:rsidRDefault="0075613E" w:rsidP="0075613E">
      <w:pPr>
        <w:widowControl w:val="0"/>
        <w:spacing w:after="0" w:line="260" w:lineRule="atLeast"/>
        <w:jc w:val="lowKashida"/>
        <w:rPr>
          <w:rFonts w:asciiTheme="majorBidi" w:hAnsiTheme="majorBidi" w:cstheme="majorBidi"/>
          <w:b/>
          <w:bCs/>
          <w:sz w:val="20"/>
          <w:szCs w:val="20"/>
        </w:rPr>
      </w:pPr>
    </w:p>
    <w:p w:rsidR="0075613E" w:rsidRPr="002F5503" w:rsidRDefault="0075613E" w:rsidP="0075613E">
      <w:pPr>
        <w:widowControl w:val="0"/>
        <w:spacing w:after="0" w:line="260" w:lineRule="atLeast"/>
        <w:jc w:val="lowKashida"/>
        <w:rPr>
          <w:rFonts w:asciiTheme="majorBidi" w:hAnsiTheme="majorBidi" w:cstheme="majorBidi"/>
          <w:b/>
          <w:bCs/>
          <w:color w:val="7F7F7F" w:themeColor="text1" w:themeTint="80"/>
          <w:sz w:val="20"/>
          <w:szCs w:val="20"/>
          <w:rtl/>
        </w:rPr>
      </w:pPr>
      <w:r w:rsidRPr="002F5503">
        <w:rPr>
          <w:rFonts w:asciiTheme="majorBidi" w:hAnsiTheme="majorBidi" w:cstheme="majorBidi"/>
          <w:b/>
          <w:bCs/>
          <w:sz w:val="20"/>
          <w:szCs w:val="20"/>
          <w:lang w:val="en-US"/>
        </w:rPr>
        <w:t>Quantitation of</w:t>
      </w:r>
      <w:r w:rsidR="003C3FD7" w:rsidRPr="002F5503">
        <w:rPr>
          <w:rFonts w:asciiTheme="majorBidi" w:hAnsiTheme="majorBidi" w:cstheme="majorBidi"/>
          <w:b/>
          <w:bCs/>
          <w:sz w:val="20"/>
          <w:szCs w:val="20"/>
          <w:lang w:val="en-US"/>
        </w:rPr>
        <w:t xml:space="preserve"> </w:t>
      </w:r>
      <w:r w:rsidRPr="002F5503">
        <w:rPr>
          <w:rFonts w:asciiTheme="majorBidi" w:hAnsiTheme="majorBidi" w:cstheme="majorBidi"/>
          <w:b/>
          <w:bCs/>
          <w:sz w:val="20"/>
          <w:szCs w:val="20"/>
          <w:lang w:val="en-US"/>
        </w:rPr>
        <w:t>Genes</w:t>
      </w:r>
      <w:r w:rsidR="003C3FD7" w:rsidRPr="002F5503">
        <w:rPr>
          <w:rFonts w:asciiTheme="majorBidi" w:hAnsiTheme="majorBidi" w:cstheme="majorBidi"/>
          <w:b/>
          <w:bCs/>
          <w:sz w:val="20"/>
          <w:szCs w:val="20"/>
          <w:lang w:val="en-US"/>
        </w:rPr>
        <w:t xml:space="preserve"> </w:t>
      </w:r>
      <w:r w:rsidRPr="002F5503">
        <w:rPr>
          <w:rFonts w:asciiTheme="majorBidi" w:hAnsiTheme="majorBidi" w:cstheme="majorBidi"/>
          <w:b/>
          <w:bCs/>
          <w:sz w:val="20"/>
          <w:szCs w:val="20"/>
          <w:lang w:val="en-US"/>
        </w:rPr>
        <w:t>mRNA</w:t>
      </w:r>
    </w:p>
    <w:p w:rsidR="0075613E" w:rsidRDefault="0075613E" w:rsidP="00695F68">
      <w:pPr>
        <w:widowControl w:val="0"/>
        <w:autoSpaceDE w:val="0"/>
        <w:autoSpaceDN w:val="0"/>
        <w:adjustRightInd w:val="0"/>
        <w:spacing w:after="0" w:line="260" w:lineRule="atLeast"/>
        <w:ind w:firstLine="284"/>
        <w:jc w:val="lowKashida"/>
        <w:rPr>
          <w:rFonts w:asciiTheme="majorBidi" w:hAnsiTheme="majorBidi" w:cstheme="majorBidi"/>
          <w:sz w:val="20"/>
          <w:szCs w:val="20"/>
        </w:rPr>
      </w:pPr>
      <w:r w:rsidRPr="002F5503">
        <w:rPr>
          <w:rFonts w:asciiTheme="majorBidi" w:hAnsiTheme="majorBidi" w:cstheme="majorBidi"/>
          <w:sz w:val="20"/>
          <w:szCs w:val="20"/>
          <w:lang w:val="en-US"/>
        </w:rPr>
        <w:t xml:space="preserve">Patients were monitored by </w:t>
      </w:r>
      <w:r w:rsidR="004806C8" w:rsidRPr="002F5503">
        <w:rPr>
          <w:rFonts w:asciiTheme="majorBidi" w:hAnsiTheme="majorBidi" w:cstheme="majorBidi"/>
          <w:sz w:val="20"/>
          <w:szCs w:val="20"/>
          <w:lang w:val="en-US"/>
        </w:rPr>
        <w:t xml:space="preserve">quantitative </w:t>
      </w:r>
      <w:r w:rsidRPr="002F5503">
        <w:rPr>
          <w:rFonts w:asciiTheme="majorBidi" w:hAnsiTheme="majorBidi" w:cstheme="majorBidi"/>
          <w:sz w:val="20"/>
          <w:szCs w:val="20"/>
          <w:lang w:val="en-US"/>
        </w:rPr>
        <w:t xml:space="preserve">real-time </w:t>
      </w:r>
      <w:r w:rsidR="004806C8" w:rsidRPr="002F5503">
        <w:rPr>
          <w:rFonts w:asciiTheme="majorBidi" w:hAnsiTheme="majorBidi" w:cstheme="majorBidi"/>
          <w:sz w:val="20"/>
          <w:szCs w:val="20"/>
          <w:lang w:val="en-US"/>
        </w:rPr>
        <w:t>polymer</w:t>
      </w:r>
      <w:r w:rsidR="00130203" w:rsidRPr="002F5503">
        <w:rPr>
          <w:rFonts w:asciiTheme="majorBidi" w:hAnsiTheme="majorBidi" w:cstheme="majorBidi"/>
          <w:sz w:val="20"/>
          <w:szCs w:val="20"/>
          <w:lang w:val="en-US"/>
        </w:rPr>
        <w:t>a</w:t>
      </w:r>
      <w:r w:rsidR="004806C8" w:rsidRPr="002F5503">
        <w:rPr>
          <w:rFonts w:asciiTheme="majorBidi" w:hAnsiTheme="majorBidi" w:cstheme="majorBidi"/>
          <w:sz w:val="20"/>
          <w:szCs w:val="20"/>
          <w:lang w:val="en-US"/>
        </w:rPr>
        <w:t>se chain reaction (q</w:t>
      </w:r>
      <w:r w:rsidRPr="002F5503">
        <w:rPr>
          <w:rFonts w:asciiTheme="majorBidi" w:hAnsiTheme="majorBidi" w:cstheme="majorBidi"/>
          <w:sz w:val="20"/>
          <w:szCs w:val="20"/>
          <w:lang w:val="en-US"/>
        </w:rPr>
        <w:t>RT-PCR</w:t>
      </w:r>
      <w:r w:rsidR="004806C8" w:rsidRPr="002F5503">
        <w:rPr>
          <w:rFonts w:asciiTheme="majorBidi" w:hAnsiTheme="majorBidi" w:cstheme="majorBidi"/>
          <w:sz w:val="20"/>
          <w:szCs w:val="20"/>
          <w:lang w:val="en-US"/>
        </w:rPr>
        <w:t>)</w:t>
      </w:r>
      <w:r w:rsidRPr="002F5503">
        <w:rPr>
          <w:rFonts w:asciiTheme="majorBidi" w:hAnsiTheme="majorBidi" w:cstheme="majorBidi"/>
          <w:sz w:val="20"/>
          <w:szCs w:val="20"/>
          <w:lang w:val="en-US"/>
        </w:rPr>
        <w:t xml:space="preserve"> for</w:t>
      </w:r>
      <w:r w:rsidR="004806C8" w:rsidRPr="002F5503">
        <w:rPr>
          <w:rFonts w:asciiTheme="majorBidi" w:hAnsiTheme="majorBidi" w:cstheme="majorBidi"/>
          <w:sz w:val="20"/>
          <w:szCs w:val="20"/>
          <w:lang w:val="en-US"/>
        </w:rPr>
        <w:t xml:space="preserve"> determining the</w:t>
      </w:r>
      <w:r w:rsidRPr="002F5503">
        <w:rPr>
          <w:rFonts w:asciiTheme="majorBidi" w:hAnsiTheme="majorBidi" w:cstheme="majorBidi"/>
          <w:sz w:val="20"/>
          <w:szCs w:val="20"/>
          <w:lang w:val="en-US"/>
        </w:rPr>
        <w:t xml:space="preserve"> transcript</w:t>
      </w:r>
      <w:r w:rsidR="004806C8" w:rsidRPr="002F5503">
        <w:rPr>
          <w:rFonts w:asciiTheme="majorBidi" w:hAnsiTheme="majorBidi" w:cstheme="majorBidi"/>
          <w:sz w:val="20"/>
          <w:szCs w:val="20"/>
          <w:lang w:val="en-US"/>
        </w:rPr>
        <w:t>ion</w:t>
      </w:r>
      <w:r w:rsidRPr="002F5503">
        <w:rPr>
          <w:rFonts w:asciiTheme="majorBidi" w:hAnsiTheme="majorBidi" w:cstheme="majorBidi"/>
          <w:sz w:val="20"/>
          <w:szCs w:val="20"/>
          <w:lang w:val="en-US"/>
        </w:rPr>
        <w:t xml:space="preserve"> levels of genes in peripheral blood. Total RNA was extracted from whole blood </w:t>
      </w:r>
      <w:r w:rsidRPr="002F5503">
        <w:rPr>
          <w:rFonts w:asciiTheme="majorBidi" w:hAnsiTheme="majorBidi" w:cstheme="majorBidi"/>
          <w:sz w:val="20"/>
          <w:szCs w:val="20"/>
        </w:rPr>
        <w:t>by RNA extraction kit (Yekta</w:t>
      </w:r>
      <w:r w:rsidR="00D52288" w:rsidRPr="002F5503">
        <w:rPr>
          <w:rFonts w:asciiTheme="majorBidi" w:hAnsiTheme="majorBidi" w:cstheme="majorBidi"/>
          <w:sz w:val="20"/>
          <w:szCs w:val="20"/>
        </w:rPr>
        <w:t xml:space="preserve"> </w:t>
      </w:r>
      <w:r w:rsidRPr="002F5503">
        <w:rPr>
          <w:rFonts w:asciiTheme="majorBidi" w:hAnsiTheme="majorBidi" w:cstheme="majorBidi"/>
          <w:sz w:val="20"/>
          <w:szCs w:val="20"/>
        </w:rPr>
        <w:t>Tajhiz</w:t>
      </w:r>
      <w:r w:rsidR="00D52288" w:rsidRPr="002F5503">
        <w:rPr>
          <w:rFonts w:asciiTheme="majorBidi" w:hAnsiTheme="majorBidi" w:cstheme="majorBidi"/>
          <w:sz w:val="20"/>
          <w:szCs w:val="20"/>
        </w:rPr>
        <w:t xml:space="preserve"> </w:t>
      </w:r>
      <w:r w:rsidRPr="002F5503">
        <w:rPr>
          <w:rFonts w:asciiTheme="majorBidi" w:hAnsiTheme="majorBidi" w:cstheme="majorBidi"/>
          <w:sz w:val="20"/>
          <w:szCs w:val="20"/>
        </w:rPr>
        <w:t xml:space="preserve">Azma-Iran) according to the manufacturer’s protocol. Then, </w:t>
      </w:r>
      <w:r w:rsidRPr="002F5503">
        <w:rPr>
          <w:rFonts w:asciiTheme="majorBidi" w:hAnsiTheme="majorBidi" w:cstheme="majorBidi"/>
          <w:sz w:val="20"/>
          <w:szCs w:val="20"/>
          <w:lang w:val="en-US"/>
        </w:rPr>
        <w:t xml:space="preserve">complementary </w:t>
      </w:r>
      <w:r w:rsidRPr="002F5503">
        <w:rPr>
          <w:rFonts w:asciiTheme="majorBidi" w:hAnsiTheme="majorBidi" w:cstheme="majorBidi"/>
          <w:sz w:val="20"/>
          <w:szCs w:val="20"/>
          <w:lang w:val="en-US"/>
        </w:rPr>
        <w:lastRenderedPageBreak/>
        <w:t xml:space="preserve">DNA (cDNA) was synthesized from total RNA with the use of </w:t>
      </w:r>
      <w:r w:rsidRPr="002F5503">
        <w:rPr>
          <w:rFonts w:asciiTheme="majorBidi" w:hAnsiTheme="majorBidi" w:cstheme="majorBidi"/>
          <w:sz w:val="20"/>
          <w:szCs w:val="20"/>
        </w:rPr>
        <w:t>SuperScript III reverse transcriptase (Genall-Germany)</w:t>
      </w:r>
      <w:r w:rsidRPr="002F5503">
        <w:rPr>
          <w:rFonts w:asciiTheme="majorBidi" w:hAnsiTheme="majorBidi" w:cstheme="majorBidi"/>
          <w:sz w:val="20"/>
          <w:szCs w:val="20"/>
          <w:lang w:val="en-US"/>
        </w:rPr>
        <w:t xml:space="preserve">. </w:t>
      </w:r>
      <w:r w:rsidR="00695F68" w:rsidRPr="002F5503">
        <w:rPr>
          <w:rFonts w:asciiTheme="majorBidi" w:hAnsiTheme="majorBidi" w:cstheme="majorBidi"/>
          <w:sz w:val="20"/>
          <w:szCs w:val="20"/>
        </w:rPr>
        <w:t>qRT-</w:t>
      </w:r>
      <w:r w:rsidRPr="002F5503">
        <w:rPr>
          <w:rFonts w:asciiTheme="majorBidi" w:hAnsiTheme="majorBidi" w:cstheme="majorBidi"/>
          <w:sz w:val="20"/>
          <w:szCs w:val="20"/>
        </w:rPr>
        <w:t>PCR was carried out</w:t>
      </w:r>
      <w:r w:rsidR="00D52288" w:rsidRPr="002F5503">
        <w:rPr>
          <w:rFonts w:asciiTheme="majorBidi" w:hAnsiTheme="majorBidi" w:cstheme="majorBidi"/>
          <w:sz w:val="20"/>
          <w:szCs w:val="20"/>
        </w:rPr>
        <w:t>;</w:t>
      </w:r>
      <w:r w:rsidRPr="002F5503">
        <w:rPr>
          <w:rFonts w:asciiTheme="majorBidi" w:hAnsiTheme="majorBidi" w:cstheme="majorBidi"/>
          <w:sz w:val="20"/>
          <w:szCs w:val="20"/>
        </w:rPr>
        <w:t xml:space="preserve"> using SYBR Green Master mix reagents (Genall, Germany) in Mini-8 Real-Time PCR system (Coyote Bioteck-Korea) with specific primers (Table 1).</w:t>
      </w:r>
    </w:p>
    <w:p w:rsidR="00C736D6" w:rsidRPr="002F5503" w:rsidRDefault="00C736D6" w:rsidP="00C736D6">
      <w:pPr>
        <w:widowControl w:val="0"/>
        <w:autoSpaceDE w:val="0"/>
        <w:autoSpaceDN w:val="0"/>
        <w:adjustRightInd w:val="0"/>
        <w:spacing w:after="0" w:line="260" w:lineRule="atLeast"/>
        <w:ind w:firstLine="284"/>
        <w:jc w:val="lowKashida"/>
        <w:rPr>
          <w:rFonts w:asciiTheme="majorBidi" w:hAnsiTheme="majorBidi" w:cstheme="majorBidi"/>
          <w:sz w:val="20"/>
          <w:szCs w:val="20"/>
          <w:lang w:val="en-US"/>
        </w:rPr>
      </w:pPr>
      <w:r w:rsidRPr="002F5503">
        <w:rPr>
          <w:rFonts w:asciiTheme="majorBidi" w:hAnsiTheme="majorBidi" w:cstheme="majorBidi"/>
          <w:sz w:val="20"/>
          <w:szCs w:val="20"/>
          <w:lang w:val="en-US"/>
        </w:rPr>
        <w:t>A total reaction volume of 25 μL was obtained by mixing 2 μL of cDNA template corresponding to 50 ng of total RNA, 12.5 μL of  SYBR Green  PCR Master Mix (1.5mmol/MgCl</w:t>
      </w:r>
      <w:r w:rsidRPr="002F5503">
        <w:rPr>
          <w:rFonts w:asciiTheme="majorBidi" w:hAnsiTheme="majorBidi" w:cstheme="majorBidi"/>
          <w:sz w:val="20"/>
          <w:szCs w:val="20"/>
          <w:vertAlign w:val="subscript"/>
          <w:lang w:val="en-US"/>
        </w:rPr>
        <w:t>2</w:t>
      </w:r>
      <w:r w:rsidRPr="002F5503">
        <w:rPr>
          <w:rFonts w:asciiTheme="majorBidi" w:hAnsiTheme="majorBidi" w:cstheme="majorBidi"/>
          <w:sz w:val="20"/>
          <w:szCs w:val="20"/>
          <w:lang w:val="en-US"/>
        </w:rPr>
        <w:t xml:space="preserve">), 1 μl forward primer (10 pmol/l), 1 μL reverse primer (10 pmol/l), and 8.5 μL ddH2O. </w:t>
      </w:r>
      <w:r w:rsidRPr="002F5503">
        <w:rPr>
          <w:rFonts w:asciiTheme="majorBidi" w:hAnsiTheme="majorBidi" w:cstheme="majorBidi"/>
          <w:sz w:val="20"/>
          <w:szCs w:val="20"/>
        </w:rPr>
        <w:t>PCR condition was initially denaturated at 95º C for 5 minutes followed by 37 amplification cycles; consisting of denaturation at 94º C for 30 seconds, annealing at a suitable temperature for 30 seconds, and extension at 72º C for 30 seconds.</w:t>
      </w:r>
    </w:p>
    <w:p w:rsidR="0075613E" w:rsidRPr="002F5503" w:rsidRDefault="0075613E" w:rsidP="0075613E">
      <w:pPr>
        <w:widowControl w:val="0"/>
        <w:autoSpaceDE w:val="0"/>
        <w:autoSpaceDN w:val="0"/>
        <w:adjustRightInd w:val="0"/>
        <w:spacing w:after="0" w:line="260" w:lineRule="atLeast"/>
        <w:ind w:firstLine="284"/>
        <w:jc w:val="lowKashida"/>
        <w:rPr>
          <w:rFonts w:asciiTheme="majorBidi" w:hAnsiTheme="majorBidi" w:cstheme="majorBidi"/>
          <w:sz w:val="20"/>
          <w:szCs w:val="20"/>
          <w:lang w:val="en-US"/>
        </w:rPr>
        <w:sectPr w:rsidR="0075613E" w:rsidRPr="002F5503" w:rsidSect="00AE1414">
          <w:type w:val="continuous"/>
          <w:pgSz w:w="11906" w:h="16838" w:code="9"/>
          <w:pgMar w:top="1701" w:right="1134" w:bottom="2155" w:left="1134" w:header="1191" w:footer="1644" w:gutter="0"/>
          <w:cols w:num="2" w:space="680"/>
          <w:titlePg/>
          <w:docGrid w:linePitch="360"/>
        </w:sectPr>
      </w:pPr>
    </w:p>
    <w:p w:rsidR="0075613E" w:rsidRPr="002F5503" w:rsidRDefault="0075613E" w:rsidP="0075613E">
      <w:pPr>
        <w:widowControl w:val="0"/>
        <w:autoSpaceDE w:val="0"/>
        <w:autoSpaceDN w:val="0"/>
        <w:adjustRightInd w:val="0"/>
        <w:spacing w:after="0" w:line="260" w:lineRule="atLeast"/>
        <w:ind w:firstLine="284"/>
        <w:jc w:val="lowKashida"/>
        <w:rPr>
          <w:rFonts w:asciiTheme="majorBidi" w:hAnsiTheme="majorBidi" w:cstheme="majorBidi"/>
          <w:sz w:val="20"/>
          <w:szCs w:val="20"/>
          <w:lang w:val="en-US"/>
        </w:rPr>
      </w:pPr>
    </w:p>
    <w:p w:rsidR="0075613E" w:rsidRPr="00C736D6" w:rsidRDefault="0075613E" w:rsidP="00C736D6">
      <w:pPr>
        <w:widowControl w:val="0"/>
        <w:autoSpaceDE w:val="0"/>
        <w:autoSpaceDN w:val="0"/>
        <w:adjustRightInd w:val="0"/>
        <w:spacing w:after="120" w:line="240" w:lineRule="atLeast"/>
        <w:jc w:val="lowKashida"/>
        <w:rPr>
          <w:rFonts w:asciiTheme="majorBidi" w:hAnsiTheme="majorBidi" w:cstheme="majorBidi"/>
          <w:b/>
          <w:bCs/>
          <w:sz w:val="18"/>
          <w:szCs w:val="18"/>
          <w:lang w:val="en-US"/>
        </w:rPr>
      </w:pPr>
      <w:r w:rsidRPr="002F5503">
        <w:rPr>
          <w:rFonts w:asciiTheme="majorBidi" w:hAnsiTheme="majorBidi" w:cstheme="majorBidi"/>
          <w:b/>
          <w:bCs/>
          <w:sz w:val="18"/>
          <w:szCs w:val="18"/>
          <w:lang w:val="en-US"/>
        </w:rPr>
        <w:t xml:space="preserve">Table 1. Sequences of PCR primers used for </w:t>
      </w:r>
      <w:r w:rsidRPr="002F5503">
        <w:rPr>
          <w:rFonts w:asciiTheme="majorBidi" w:hAnsiTheme="majorBidi" w:cstheme="majorBidi"/>
          <w:b/>
          <w:bCs/>
          <w:sz w:val="18"/>
          <w:szCs w:val="18"/>
        </w:rPr>
        <w:t xml:space="preserve">assaying </w:t>
      </w:r>
      <w:r w:rsidRPr="002F5503">
        <w:rPr>
          <w:rFonts w:asciiTheme="majorBidi" w:hAnsiTheme="majorBidi" w:cstheme="majorBidi"/>
          <w:b/>
          <w:bCs/>
          <w:sz w:val="18"/>
          <w:szCs w:val="18"/>
          <w:lang w:val="en-US"/>
        </w:rPr>
        <w:t xml:space="preserve">gene expression level of </w:t>
      </w:r>
      <w:r w:rsidRPr="002F5503">
        <w:rPr>
          <w:rFonts w:asciiTheme="majorBidi" w:hAnsiTheme="majorBidi" w:cstheme="majorBidi"/>
          <w:b/>
          <w:bCs/>
          <w:sz w:val="18"/>
          <w:szCs w:val="18"/>
        </w:rPr>
        <w:t xml:space="preserve">desired cytokines and genes </w:t>
      </w:r>
      <w:r w:rsidR="008A3FB6" w:rsidRPr="002F5503">
        <w:rPr>
          <w:rFonts w:asciiTheme="majorBidi" w:hAnsiTheme="majorBidi" w:cstheme="majorBidi"/>
          <w:b/>
          <w:bCs/>
          <w:sz w:val="18"/>
          <w:szCs w:val="18"/>
          <w:lang w:val="en-US"/>
        </w:rPr>
        <w:t>in a study on the inflammasome pathway active in the peripheral blood of sulfur mustard-exposed patients</w:t>
      </w:r>
    </w:p>
    <w:tbl>
      <w:tblPr>
        <w:tblStyle w:val="LightShading-Accent3"/>
        <w:tblW w:w="0" w:type="auto"/>
        <w:jc w:val="center"/>
        <w:tblLook w:val="04A0"/>
      </w:tblPr>
      <w:tblGrid>
        <w:gridCol w:w="1520"/>
        <w:gridCol w:w="1171"/>
        <w:gridCol w:w="3969"/>
        <w:gridCol w:w="1276"/>
        <w:gridCol w:w="246"/>
        <w:gridCol w:w="1375"/>
      </w:tblGrid>
      <w:tr w:rsidR="0075613E" w:rsidRPr="002F5503" w:rsidTr="00C736D6">
        <w:trPr>
          <w:cnfStyle w:val="100000000000"/>
          <w:trHeight w:val="500"/>
          <w:jc w:val="center"/>
        </w:trPr>
        <w:tc>
          <w:tcPr>
            <w:cnfStyle w:val="001000000000"/>
            <w:tcW w:w="1520" w:type="dxa"/>
            <w:tcBorders>
              <w:top w:val="single" w:sz="4" w:space="0" w:color="auto"/>
              <w:bottom w:val="single" w:sz="4" w:space="0" w:color="auto"/>
            </w:tcBorders>
            <w:shd w:val="clear" w:color="auto" w:fill="auto"/>
          </w:tcPr>
          <w:p w:rsidR="0075613E" w:rsidRPr="002F5503" w:rsidRDefault="0075613E" w:rsidP="003F05E4">
            <w:pPr>
              <w:widowControl w:val="0"/>
              <w:spacing w:line="260" w:lineRule="atLeast"/>
              <w:jc w:val="lowKashida"/>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AU"/>
              </w:rPr>
              <w:t>Designation</w:t>
            </w:r>
          </w:p>
        </w:tc>
        <w:tc>
          <w:tcPr>
            <w:tcW w:w="1171" w:type="dxa"/>
            <w:tcBorders>
              <w:top w:val="single" w:sz="4" w:space="0" w:color="auto"/>
              <w:bottom w:val="single" w:sz="4" w:space="0" w:color="auto"/>
            </w:tcBorders>
            <w:shd w:val="clear" w:color="auto" w:fill="auto"/>
          </w:tcPr>
          <w:p w:rsidR="0075613E" w:rsidRPr="002F5503" w:rsidRDefault="0075613E" w:rsidP="003F05E4">
            <w:pPr>
              <w:widowControl w:val="0"/>
              <w:spacing w:line="260" w:lineRule="atLeast"/>
              <w:jc w:val="lowKashida"/>
              <w:cnfStyle w:val="100000000000"/>
              <w:rPr>
                <w:rFonts w:asciiTheme="majorBidi" w:hAnsiTheme="majorBidi" w:cstheme="majorBidi"/>
                <w:color w:val="auto"/>
                <w:sz w:val="18"/>
                <w:szCs w:val="18"/>
                <w:lang w:val="en-US"/>
              </w:rPr>
            </w:pPr>
          </w:p>
        </w:tc>
        <w:tc>
          <w:tcPr>
            <w:tcW w:w="3969" w:type="dxa"/>
            <w:tcBorders>
              <w:top w:val="single" w:sz="4" w:space="0" w:color="auto"/>
              <w:bottom w:val="single" w:sz="4" w:space="0" w:color="auto"/>
            </w:tcBorders>
            <w:shd w:val="clear" w:color="auto" w:fill="auto"/>
          </w:tcPr>
          <w:p w:rsidR="0075613E" w:rsidRPr="002F5503" w:rsidRDefault="0075613E" w:rsidP="003F05E4">
            <w:pPr>
              <w:widowControl w:val="0"/>
              <w:spacing w:line="260" w:lineRule="atLeast"/>
              <w:jc w:val="center"/>
              <w:cnfStyle w:val="1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AU"/>
              </w:rPr>
              <w:t>Sequence</w:t>
            </w:r>
          </w:p>
        </w:tc>
        <w:tc>
          <w:tcPr>
            <w:tcW w:w="1522" w:type="dxa"/>
            <w:gridSpan w:val="2"/>
            <w:tcBorders>
              <w:top w:val="single" w:sz="4" w:space="0" w:color="auto"/>
              <w:bottom w:val="single" w:sz="4" w:space="0" w:color="auto"/>
            </w:tcBorders>
            <w:shd w:val="clear" w:color="auto" w:fill="auto"/>
          </w:tcPr>
          <w:p w:rsidR="0075613E" w:rsidRPr="002F5503" w:rsidRDefault="0075613E" w:rsidP="00C736D6">
            <w:pPr>
              <w:widowControl w:val="0"/>
              <w:spacing w:after="0" w:line="260" w:lineRule="atLeast"/>
              <w:jc w:val="center"/>
              <w:cnfStyle w:val="100000000000"/>
              <w:rPr>
                <w:rFonts w:asciiTheme="majorBidi" w:hAnsiTheme="majorBidi" w:cstheme="majorBidi"/>
                <w:b w:val="0"/>
                <w:bCs w:val="0"/>
                <w:color w:val="auto"/>
                <w:sz w:val="18"/>
                <w:szCs w:val="18"/>
                <w:lang w:val="en-AU"/>
              </w:rPr>
            </w:pPr>
            <w:r w:rsidRPr="002F5503">
              <w:rPr>
                <w:rFonts w:asciiTheme="majorBidi" w:hAnsiTheme="majorBidi" w:cstheme="majorBidi"/>
                <w:color w:val="auto"/>
                <w:sz w:val="18"/>
                <w:szCs w:val="18"/>
                <w:lang w:val="en-AU"/>
              </w:rPr>
              <w:t>Ann. Temp</w:t>
            </w:r>
          </w:p>
          <w:p w:rsidR="0075613E" w:rsidRPr="002F5503" w:rsidRDefault="0075613E" w:rsidP="00C736D6">
            <w:pPr>
              <w:widowControl w:val="0"/>
              <w:spacing w:after="0" w:line="260" w:lineRule="atLeast"/>
              <w:jc w:val="center"/>
              <w:cnfStyle w:val="1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AU"/>
              </w:rPr>
              <w:t>(</w:t>
            </w:r>
            <w:r w:rsidRPr="002F5503">
              <w:rPr>
                <w:rFonts w:asciiTheme="majorBidi" w:hAnsiTheme="majorBidi" w:cstheme="majorBidi"/>
                <w:color w:val="auto"/>
                <w:sz w:val="18"/>
                <w:szCs w:val="18"/>
              </w:rPr>
              <w:t>º C</w:t>
            </w:r>
            <w:r w:rsidRPr="002F5503">
              <w:rPr>
                <w:rFonts w:asciiTheme="majorBidi" w:hAnsiTheme="majorBidi" w:cstheme="majorBidi"/>
                <w:color w:val="auto"/>
                <w:sz w:val="18"/>
                <w:szCs w:val="18"/>
                <w:lang w:val="en-AU"/>
              </w:rPr>
              <w:t>)</w:t>
            </w:r>
          </w:p>
        </w:tc>
        <w:tc>
          <w:tcPr>
            <w:tcW w:w="1375" w:type="dxa"/>
            <w:tcBorders>
              <w:top w:val="single" w:sz="4" w:space="0" w:color="auto"/>
              <w:bottom w:val="single" w:sz="4" w:space="0" w:color="auto"/>
            </w:tcBorders>
            <w:shd w:val="clear" w:color="auto" w:fill="auto"/>
          </w:tcPr>
          <w:p w:rsidR="0075613E" w:rsidRPr="002F5503" w:rsidRDefault="0075613E" w:rsidP="00C736D6">
            <w:pPr>
              <w:widowControl w:val="0"/>
              <w:spacing w:after="0" w:line="260" w:lineRule="atLeast"/>
              <w:jc w:val="center"/>
              <w:cnfStyle w:val="100000000000"/>
              <w:rPr>
                <w:rFonts w:asciiTheme="majorBidi" w:hAnsiTheme="majorBidi" w:cstheme="majorBidi"/>
                <w:b w:val="0"/>
                <w:bCs w:val="0"/>
                <w:color w:val="auto"/>
                <w:sz w:val="18"/>
                <w:szCs w:val="18"/>
                <w:lang w:val="en-AU"/>
              </w:rPr>
            </w:pPr>
            <w:r w:rsidRPr="002F5503">
              <w:rPr>
                <w:rFonts w:asciiTheme="majorBidi" w:hAnsiTheme="majorBidi" w:cstheme="majorBidi"/>
                <w:color w:val="auto"/>
                <w:sz w:val="18"/>
                <w:szCs w:val="18"/>
                <w:lang w:val="en-AU"/>
              </w:rPr>
              <w:t>Band length (bp)</w:t>
            </w:r>
          </w:p>
        </w:tc>
      </w:tr>
      <w:tr w:rsidR="0075613E" w:rsidRPr="002F5503" w:rsidTr="00C736D6">
        <w:trPr>
          <w:cnfStyle w:val="000000100000"/>
          <w:trHeight w:val="724"/>
          <w:jc w:val="center"/>
        </w:trPr>
        <w:tc>
          <w:tcPr>
            <w:cnfStyle w:val="001000000000"/>
            <w:tcW w:w="1520" w:type="dxa"/>
            <w:tcBorders>
              <w:top w:val="single" w:sz="4" w:space="0" w:color="auto"/>
            </w:tcBorders>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IL-1B</w:t>
            </w:r>
          </w:p>
        </w:tc>
        <w:tc>
          <w:tcPr>
            <w:tcW w:w="1171" w:type="dxa"/>
            <w:tcBorders>
              <w:top w:val="single" w:sz="4" w:space="0" w:color="auto"/>
            </w:tcBorders>
            <w:shd w:val="clear" w:color="auto" w:fill="auto"/>
          </w:tcPr>
          <w:p w:rsidR="00C736D6" w:rsidRDefault="0075613E" w:rsidP="00C736D6">
            <w:pPr>
              <w:widowControl w:val="0"/>
              <w:spacing w:after="0" w:line="260" w:lineRule="atLeast"/>
              <w:jc w:val="lowKashida"/>
              <w:cnfStyle w:val="0000001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AU"/>
              </w:rPr>
              <w:t>Reverse</w:t>
            </w:r>
          </w:p>
        </w:tc>
        <w:tc>
          <w:tcPr>
            <w:tcW w:w="3969" w:type="dxa"/>
            <w:tcBorders>
              <w:top w:val="single" w:sz="4" w:space="0" w:color="auto"/>
            </w:tcBorders>
            <w:shd w:val="clear" w:color="auto" w:fill="auto"/>
          </w:tcPr>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 ACACATGGTATAGATGCAGC-3'</w:t>
            </w:r>
          </w:p>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 TTCCAAGACCTCAGGCAAGA-3'</w:t>
            </w:r>
          </w:p>
        </w:tc>
        <w:tc>
          <w:tcPr>
            <w:tcW w:w="1522" w:type="dxa"/>
            <w:gridSpan w:val="2"/>
            <w:tcBorders>
              <w:top w:val="single" w:sz="4" w:space="0" w:color="auto"/>
            </w:tcBorders>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57</w:t>
            </w:r>
          </w:p>
        </w:tc>
        <w:tc>
          <w:tcPr>
            <w:tcW w:w="1375" w:type="dxa"/>
            <w:tcBorders>
              <w:top w:val="single" w:sz="4" w:space="0" w:color="auto"/>
            </w:tcBorders>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102</w:t>
            </w:r>
          </w:p>
        </w:tc>
      </w:tr>
      <w:tr w:rsidR="0075613E" w:rsidRPr="002F5503" w:rsidTr="00C736D6">
        <w:trPr>
          <w:trHeight w:val="703"/>
          <w:jc w:val="center"/>
        </w:trPr>
        <w:tc>
          <w:tcPr>
            <w:cnfStyle w:val="001000000000"/>
            <w:tcW w:w="1520" w:type="dxa"/>
            <w:shd w:val="clear" w:color="auto" w:fill="auto"/>
          </w:tcPr>
          <w:p w:rsidR="0075613E" w:rsidRPr="002F5503" w:rsidRDefault="0075613E" w:rsidP="00C736D6">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IL-1B</w:t>
            </w:r>
            <w:r w:rsidR="00C736D6">
              <w:rPr>
                <w:rFonts w:asciiTheme="majorBidi" w:hAnsiTheme="majorBidi" w:cstheme="majorBidi"/>
                <w:b w:val="0"/>
                <w:bCs w:val="0"/>
                <w:color w:val="auto"/>
                <w:sz w:val="18"/>
                <w:szCs w:val="18"/>
                <w:lang w:val="en-US"/>
              </w:rPr>
              <w:t xml:space="preserve"> </w:t>
            </w:r>
            <w:r w:rsidRPr="002F5503">
              <w:rPr>
                <w:rFonts w:asciiTheme="majorBidi" w:hAnsiTheme="majorBidi" w:cstheme="majorBidi"/>
                <w:b w:val="0"/>
                <w:bCs w:val="0"/>
                <w:color w:val="auto"/>
                <w:sz w:val="18"/>
                <w:szCs w:val="18"/>
                <w:lang w:val="en-US"/>
              </w:rPr>
              <w:t>Receptor</w:t>
            </w:r>
          </w:p>
        </w:tc>
        <w:tc>
          <w:tcPr>
            <w:tcW w:w="1171" w:type="dxa"/>
            <w:shd w:val="clear" w:color="auto" w:fill="auto"/>
          </w:tcPr>
          <w:p w:rsidR="0075613E" w:rsidRPr="002F5503" w:rsidRDefault="0075613E" w:rsidP="00C736D6">
            <w:pPr>
              <w:widowControl w:val="0"/>
              <w:spacing w:after="0" w:line="260" w:lineRule="atLeast"/>
              <w:jc w:val="lowKashida"/>
              <w:cnfStyle w:val="0000000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000000"/>
              <w:rPr>
                <w:rFonts w:asciiTheme="majorBidi" w:hAnsiTheme="majorBidi" w:cstheme="majorBidi"/>
                <w:sz w:val="18"/>
                <w:szCs w:val="18"/>
                <w:lang w:val="en-AU"/>
              </w:rPr>
            </w:pPr>
            <w:r w:rsidRPr="002F5503">
              <w:rPr>
                <w:rFonts w:asciiTheme="majorBidi" w:hAnsiTheme="majorBidi" w:cstheme="majorBidi"/>
                <w:color w:val="auto"/>
                <w:sz w:val="18"/>
                <w:szCs w:val="18"/>
                <w:lang w:val="en-AU"/>
              </w:rPr>
              <w:t>Reverse</w:t>
            </w:r>
          </w:p>
        </w:tc>
        <w:tc>
          <w:tcPr>
            <w:tcW w:w="3969" w:type="dxa"/>
            <w:shd w:val="clear" w:color="auto" w:fill="auto"/>
          </w:tcPr>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 xml:space="preserve">5'- </w:t>
            </w:r>
            <w:r w:rsidRPr="002F5503">
              <w:rPr>
                <w:rFonts w:asciiTheme="majorBidi" w:hAnsiTheme="majorBidi" w:cstheme="majorBidi"/>
                <w:sz w:val="18"/>
                <w:szCs w:val="18"/>
              </w:rPr>
              <w:t>TCCGACCACCACTACAGCAA</w:t>
            </w:r>
            <w:r w:rsidRPr="002F5503">
              <w:rPr>
                <w:rFonts w:asciiTheme="majorBidi" w:hAnsiTheme="majorBidi" w:cstheme="majorBidi"/>
                <w:color w:val="auto"/>
                <w:sz w:val="18"/>
                <w:szCs w:val="18"/>
              </w:rPr>
              <w:t>-3'</w:t>
            </w:r>
          </w:p>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 xml:space="preserve">5'- </w:t>
            </w:r>
            <w:r w:rsidRPr="002F5503">
              <w:rPr>
                <w:rFonts w:asciiTheme="majorBidi" w:hAnsiTheme="majorBidi" w:cstheme="majorBidi"/>
                <w:sz w:val="18"/>
                <w:szCs w:val="18"/>
              </w:rPr>
              <w:t>ATCTTTCAACACGCAGGACA</w:t>
            </w:r>
            <w:r w:rsidRPr="002F5503">
              <w:rPr>
                <w:rFonts w:asciiTheme="majorBidi" w:hAnsiTheme="majorBidi" w:cstheme="majorBidi"/>
                <w:color w:val="auto"/>
                <w:sz w:val="18"/>
                <w:szCs w:val="18"/>
              </w:rPr>
              <w:t>-3'</w:t>
            </w:r>
          </w:p>
        </w:tc>
        <w:tc>
          <w:tcPr>
            <w:tcW w:w="1522" w:type="dxa"/>
            <w:gridSpan w:val="2"/>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57</w:t>
            </w:r>
          </w:p>
        </w:tc>
        <w:tc>
          <w:tcPr>
            <w:tcW w:w="1375" w:type="dxa"/>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416</w:t>
            </w:r>
          </w:p>
        </w:tc>
      </w:tr>
      <w:tr w:rsidR="0075613E" w:rsidRPr="002F5503" w:rsidTr="00C736D6">
        <w:trPr>
          <w:cnfStyle w:val="000000100000"/>
          <w:trHeight w:val="713"/>
          <w:jc w:val="center"/>
        </w:trPr>
        <w:tc>
          <w:tcPr>
            <w:cnfStyle w:val="001000000000"/>
            <w:tcW w:w="1520" w:type="dxa"/>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IL-18</w:t>
            </w:r>
          </w:p>
        </w:tc>
        <w:tc>
          <w:tcPr>
            <w:tcW w:w="1171" w:type="dxa"/>
            <w:shd w:val="clear" w:color="auto" w:fill="auto"/>
          </w:tcPr>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AU"/>
              </w:rPr>
              <w:t>Reverse</w:t>
            </w:r>
          </w:p>
        </w:tc>
        <w:tc>
          <w:tcPr>
            <w:tcW w:w="3969" w:type="dxa"/>
            <w:shd w:val="clear" w:color="auto" w:fill="auto"/>
          </w:tcPr>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5'-GCTTCTTACTAAATTATCAGTC-3'</w:t>
            </w:r>
          </w:p>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5'-GAAGAGGGTAATTGGATCTTAT-3'</w:t>
            </w:r>
          </w:p>
        </w:tc>
        <w:tc>
          <w:tcPr>
            <w:tcW w:w="1522" w:type="dxa"/>
            <w:gridSpan w:val="2"/>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58</w:t>
            </w:r>
          </w:p>
        </w:tc>
        <w:tc>
          <w:tcPr>
            <w:tcW w:w="1375" w:type="dxa"/>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318</w:t>
            </w:r>
          </w:p>
        </w:tc>
      </w:tr>
      <w:tr w:rsidR="0075613E" w:rsidRPr="002F5503" w:rsidTr="00C736D6">
        <w:trPr>
          <w:trHeight w:val="626"/>
          <w:jc w:val="center"/>
        </w:trPr>
        <w:tc>
          <w:tcPr>
            <w:cnfStyle w:val="001000000000"/>
            <w:tcW w:w="1520" w:type="dxa"/>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IL-37</w:t>
            </w:r>
          </w:p>
        </w:tc>
        <w:tc>
          <w:tcPr>
            <w:tcW w:w="1171" w:type="dxa"/>
            <w:shd w:val="clear" w:color="auto" w:fill="auto"/>
          </w:tcPr>
          <w:p w:rsidR="0075613E" w:rsidRPr="002F5503" w:rsidRDefault="0075613E" w:rsidP="00C736D6">
            <w:pPr>
              <w:widowControl w:val="0"/>
              <w:spacing w:after="0" w:line="260" w:lineRule="atLeast"/>
              <w:jc w:val="lowKashida"/>
              <w:cnfStyle w:val="0000000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0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Reverse</w:t>
            </w:r>
          </w:p>
        </w:tc>
        <w:tc>
          <w:tcPr>
            <w:tcW w:w="3969" w:type="dxa"/>
            <w:shd w:val="clear" w:color="auto" w:fill="auto"/>
          </w:tcPr>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5'- CTCCTGGGGGTCTCTAAAG-3'</w:t>
            </w:r>
          </w:p>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5'- TACAATTGCAGGAGGTGCAG-3'</w:t>
            </w:r>
          </w:p>
        </w:tc>
        <w:tc>
          <w:tcPr>
            <w:tcW w:w="1522" w:type="dxa"/>
            <w:gridSpan w:val="2"/>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53.5</w:t>
            </w:r>
          </w:p>
        </w:tc>
        <w:tc>
          <w:tcPr>
            <w:tcW w:w="1375" w:type="dxa"/>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212</w:t>
            </w:r>
          </w:p>
        </w:tc>
      </w:tr>
      <w:tr w:rsidR="0075613E" w:rsidRPr="002F5503" w:rsidTr="00C736D6">
        <w:trPr>
          <w:cnfStyle w:val="000000100000"/>
          <w:trHeight w:val="647"/>
          <w:jc w:val="center"/>
        </w:trPr>
        <w:tc>
          <w:tcPr>
            <w:cnfStyle w:val="001000000000"/>
            <w:tcW w:w="1520" w:type="dxa"/>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NLRP1</w:t>
            </w:r>
          </w:p>
        </w:tc>
        <w:tc>
          <w:tcPr>
            <w:tcW w:w="1171" w:type="dxa"/>
            <w:shd w:val="clear" w:color="auto" w:fill="auto"/>
          </w:tcPr>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AU"/>
              </w:rPr>
              <w:t>Reverse</w:t>
            </w:r>
          </w:p>
        </w:tc>
        <w:tc>
          <w:tcPr>
            <w:tcW w:w="3969" w:type="dxa"/>
            <w:shd w:val="clear" w:color="auto" w:fill="auto"/>
          </w:tcPr>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w:t>
            </w:r>
            <w:r w:rsidRPr="002F5503">
              <w:rPr>
                <w:rFonts w:asciiTheme="majorBidi" w:hAnsiTheme="majorBidi" w:cstheme="majorBidi"/>
                <w:color w:val="auto"/>
                <w:sz w:val="18"/>
                <w:szCs w:val="18"/>
                <w:lang w:val="en-US"/>
              </w:rPr>
              <w:t xml:space="preserve"> CAGGCAGCACAGATCAACAT</w:t>
            </w:r>
            <w:r w:rsidRPr="002F5503">
              <w:rPr>
                <w:rFonts w:asciiTheme="majorBidi" w:hAnsiTheme="majorBidi" w:cstheme="majorBidi"/>
                <w:color w:val="auto"/>
                <w:sz w:val="18"/>
                <w:szCs w:val="18"/>
              </w:rPr>
              <w:t>-3'</w:t>
            </w:r>
          </w:p>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w:t>
            </w:r>
            <w:r w:rsidRPr="002F5503">
              <w:rPr>
                <w:rFonts w:asciiTheme="majorBidi" w:hAnsiTheme="majorBidi" w:cstheme="majorBidi"/>
                <w:color w:val="auto"/>
                <w:sz w:val="18"/>
                <w:szCs w:val="18"/>
                <w:lang w:val="en-US"/>
              </w:rPr>
              <w:t xml:space="preserve"> GTGACCTTGAGGACGGAGAA</w:t>
            </w:r>
            <w:r w:rsidRPr="002F5503">
              <w:rPr>
                <w:rFonts w:asciiTheme="majorBidi" w:hAnsiTheme="majorBidi" w:cstheme="majorBidi"/>
                <w:color w:val="auto"/>
                <w:sz w:val="18"/>
                <w:szCs w:val="18"/>
              </w:rPr>
              <w:t>-3'</w:t>
            </w:r>
          </w:p>
        </w:tc>
        <w:tc>
          <w:tcPr>
            <w:tcW w:w="1276" w:type="dxa"/>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57.5</w:t>
            </w:r>
          </w:p>
        </w:tc>
        <w:tc>
          <w:tcPr>
            <w:tcW w:w="1621" w:type="dxa"/>
            <w:gridSpan w:val="2"/>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104</w:t>
            </w:r>
          </w:p>
        </w:tc>
      </w:tr>
      <w:tr w:rsidR="0075613E" w:rsidRPr="002F5503" w:rsidTr="00C736D6">
        <w:trPr>
          <w:trHeight w:val="712"/>
          <w:jc w:val="center"/>
        </w:trPr>
        <w:tc>
          <w:tcPr>
            <w:cnfStyle w:val="001000000000"/>
            <w:tcW w:w="1520" w:type="dxa"/>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NLRC4</w:t>
            </w:r>
          </w:p>
        </w:tc>
        <w:tc>
          <w:tcPr>
            <w:tcW w:w="1171" w:type="dxa"/>
            <w:shd w:val="clear" w:color="auto" w:fill="auto"/>
          </w:tcPr>
          <w:p w:rsidR="0075613E" w:rsidRPr="002F5503" w:rsidRDefault="0075613E" w:rsidP="00C736D6">
            <w:pPr>
              <w:widowControl w:val="0"/>
              <w:spacing w:after="0" w:line="260" w:lineRule="atLeast"/>
              <w:jc w:val="lowKashida"/>
              <w:cnfStyle w:val="0000000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000000"/>
              <w:rPr>
                <w:rFonts w:asciiTheme="majorBidi" w:hAnsiTheme="majorBidi" w:cstheme="majorBidi"/>
                <w:sz w:val="18"/>
                <w:szCs w:val="18"/>
                <w:lang w:val="en-AU"/>
              </w:rPr>
            </w:pPr>
            <w:r w:rsidRPr="002F5503">
              <w:rPr>
                <w:rFonts w:asciiTheme="majorBidi" w:hAnsiTheme="majorBidi" w:cstheme="majorBidi"/>
                <w:color w:val="auto"/>
                <w:sz w:val="18"/>
                <w:szCs w:val="18"/>
                <w:lang w:val="en-AU"/>
              </w:rPr>
              <w:t>Reverse</w:t>
            </w:r>
          </w:p>
        </w:tc>
        <w:tc>
          <w:tcPr>
            <w:tcW w:w="3969" w:type="dxa"/>
            <w:shd w:val="clear" w:color="auto" w:fill="auto"/>
          </w:tcPr>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 xml:space="preserve">5'- </w:t>
            </w:r>
            <w:r w:rsidRPr="002F5503">
              <w:rPr>
                <w:rFonts w:asciiTheme="majorBidi" w:hAnsiTheme="majorBidi" w:cstheme="majorBidi"/>
                <w:color w:val="000000" w:themeColor="text1"/>
                <w:sz w:val="18"/>
                <w:szCs w:val="18"/>
              </w:rPr>
              <w:t>TAGCCGAGCCCTTATTCAAA</w:t>
            </w:r>
            <w:r w:rsidRPr="002F5503">
              <w:rPr>
                <w:rFonts w:asciiTheme="majorBidi" w:hAnsiTheme="majorBidi" w:cstheme="majorBidi"/>
                <w:color w:val="auto"/>
                <w:sz w:val="18"/>
                <w:szCs w:val="18"/>
              </w:rPr>
              <w:t>-3'</w:t>
            </w:r>
          </w:p>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 xml:space="preserve">5'- </w:t>
            </w:r>
            <w:r w:rsidRPr="002F5503">
              <w:rPr>
                <w:rFonts w:asciiTheme="majorBidi" w:hAnsiTheme="majorBidi" w:cstheme="majorBidi"/>
                <w:color w:val="000000" w:themeColor="text1"/>
                <w:sz w:val="18"/>
                <w:szCs w:val="18"/>
              </w:rPr>
              <w:t>ACCTTCTCGCAGCAAATGAT</w:t>
            </w:r>
            <w:r w:rsidRPr="002F5503">
              <w:rPr>
                <w:rFonts w:asciiTheme="majorBidi" w:hAnsiTheme="majorBidi" w:cstheme="majorBidi"/>
                <w:color w:val="auto"/>
                <w:sz w:val="18"/>
                <w:szCs w:val="18"/>
              </w:rPr>
              <w:t>-3'</w:t>
            </w:r>
          </w:p>
        </w:tc>
        <w:tc>
          <w:tcPr>
            <w:tcW w:w="1276" w:type="dxa"/>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57</w:t>
            </w:r>
          </w:p>
        </w:tc>
        <w:tc>
          <w:tcPr>
            <w:tcW w:w="1621" w:type="dxa"/>
            <w:gridSpan w:val="2"/>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97</w:t>
            </w:r>
          </w:p>
        </w:tc>
      </w:tr>
      <w:tr w:rsidR="0075613E" w:rsidRPr="002F5503" w:rsidTr="00C736D6">
        <w:trPr>
          <w:cnfStyle w:val="000000100000"/>
          <w:trHeight w:val="709"/>
          <w:jc w:val="center"/>
        </w:trPr>
        <w:tc>
          <w:tcPr>
            <w:cnfStyle w:val="001000000000"/>
            <w:tcW w:w="1520" w:type="dxa"/>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NLRP3</w:t>
            </w:r>
          </w:p>
        </w:tc>
        <w:tc>
          <w:tcPr>
            <w:tcW w:w="1171" w:type="dxa"/>
            <w:shd w:val="clear" w:color="auto" w:fill="auto"/>
          </w:tcPr>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AU"/>
              </w:rPr>
              <w:t>Reverse</w:t>
            </w:r>
          </w:p>
        </w:tc>
        <w:tc>
          <w:tcPr>
            <w:tcW w:w="3969" w:type="dxa"/>
            <w:shd w:val="clear" w:color="auto" w:fill="auto"/>
          </w:tcPr>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 AAGGGCCATGGACTATTTCC-3'</w:t>
            </w:r>
          </w:p>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 GACTCCACCCGATGACAGTT-3'</w:t>
            </w:r>
          </w:p>
        </w:tc>
        <w:tc>
          <w:tcPr>
            <w:tcW w:w="1276" w:type="dxa"/>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57</w:t>
            </w:r>
          </w:p>
        </w:tc>
        <w:tc>
          <w:tcPr>
            <w:tcW w:w="1621" w:type="dxa"/>
            <w:gridSpan w:val="2"/>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101</w:t>
            </w:r>
          </w:p>
        </w:tc>
      </w:tr>
      <w:tr w:rsidR="0075613E" w:rsidRPr="002F5503" w:rsidTr="00C736D6">
        <w:trPr>
          <w:trHeight w:val="719"/>
          <w:jc w:val="center"/>
        </w:trPr>
        <w:tc>
          <w:tcPr>
            <w:cnfStyle w:val="001000000000"/>
            <w:tcW w:w="1520" w:type="dxa"/>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ASC</w:t>
            </w:r>
          </w:p>
        </w:tc>
        <w:tc>
          <w:tcPr>
            <w:tcW w:w="1171" w:type="dxa"/>
            <w:shd w:val="clear" w:color="auto" w:fill="auto"/>
          </w:tcPr>
          <w:p w:rsidR="0075613E" w:rsidRPr="002F5503" w:rsidRDefault="0075613E" w:rsidP="00C736D6">
            <w:pPr>
              <w:widowControl w:val="0"/>
              <w:spacing w:after="0" w:line="260" w:lineRule="atLeast"/>
              <w:jc w:val="lowKashida"/>
              <w:cnfStyle w:val="0000000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000000"/>
              <w:rPr>
                <w:rFonts w:asciiTheme="majorBidi" w:hAnsiTheme="majorBidi" w:cstheme="majorBidi"/>
                <w:sz w:val="18"/>
                <w:szCs w:val="18"/>
                <w:lang w:val="en-AU"/>
              </w:rPr>
            </w:pPr>
            <w:r w:rsidRPr="002F5503">
              <w:rPr>
                <w:rFonts w:asciiTheme="majorBidi" w:hAnsiTheme="majorBidi" w:cstheme="majorBidi"/>
                <w:color w:val="auto"/>
                <w:sz w:val="18"/>
                <w:szCs w:val="18"/>
                <w:lang w:val="en-AU"/>
              </w:rPr>
              <w:t>Reverse</w:t>
            </w:r>
          </w:p>
        </w:tc>
        <w:tc>
          <w:tcPr>
            <w:tcW w:w="3969" w:type="dxa"/>
            <w:shd w:val="clear" w:color="auto" w:fill="auto"/>
          </w:tcPr>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5'- AACCCAAGCAAGATGCG-3'</w:t>
            </w:r>
          </w:p>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5'- TTAGGGCCTGGAGGAGCAAG-3'</w:t>
            </w:r>
          </w:p>
        </w:tc>
        <w:tc>
          <w:tcPr>
            <w:tcW w:w="1276" w:type="dxa"/>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60</w:t>
            </w:r>
          </w:p>
        </w:tc>
        <w:tc>
          <w:tcPr>
            <w:tcW w:w="1621" w:type="dxa"/>
            <w:gridSpan w:val="2"/>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82</w:t>
            </w:r>
          </w:p>
        </w:tc>
      </w:tr>
      <w:tr w:rsidR="0075613E" w:rsidRPr="002F5503" w:rsidTr="00C736D6">
        <w:trPr>
          <w:cnfStyle w:val="000000100000"/>
          <w:trHeight w:val="700"/>
          <w:jc w:val="center"/>
        </w:trPr>
        <w:tc>
          <w:tcPr>
            <w:cnfStyle w:val="001000000000"/>
            <w:tcW w:w="1520" w:type="dxa"/>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 xml:space="preserve">Caspase-1                        </w:t>
            </w:r>
          </w:p>
        </w:tc>
        <w:tc>
          <w:tcPr>
            <w:tcW w:w="1171" w:type="dxa"/>
            <w:shd w:val="clear" w:color="auto" w:fill="auto"/>
          </w:tcPr>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1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Reverse</w:t>
            </w:r>
          </w:p>
        </w:tc>
        <w:tc>
          <w:tcPr>
            <w:tcW w:w="3969" w:type="dxa"/>
            <w:shd w:val="clear" w:color="auto" w:fill="auto"/>
          </w:tcPr>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 GCTTTCTGCTCTTCCACACC-3'</w:t>
            </w:r>
          </w:p>
          <w:p w:rsidR="0075613E" w:rsidRPr="002F5503" w:rsidRDefault="0075613E" w:rsidP="003F05E4">
            <w:pPr>
              <w:pStyle w:val="Default"/>
              <w:widowControl w:val="0"/>
              <w:spacing w:line="260" w:lineRule="atLeast"/>
              <w:jc w:val="center"/>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5'- GATCTGGCTGCTCAAATGAA-3'</w:t>
            </w:r>
          </w:p>
        </w:tc>
        <w:tc>
          <w:tcPr>
            <w:tcW w:w="1276" w:type="dxa"/>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61</w:t>
            </w:r>
          </w:p>
        </w:tc>
        <w:tc>
          <w:tcPr>
            <w:tcW w:w="1621" w:type="dxa"/>
            <w:gridSpan w:val="2"/>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160</w:t>
            </w:r>
          </w:p>
        </w:tc>
      </w:tr>
      <w:tr w:rsidR="0075613E" w:rsidRPr="002F5503" w:rsidTr="003F05E4">
        <w:trPr>
          <w:jc w:val="center"/>
        </w:trPr>
        <w:tc>
          <w:tcPr>
            <w:cnfStyle w:val="001000000000"/>
            <w:tcW w:w="1520" w:type="dxa"/>
            <w:tcBorders>
              <w:bottom w:val="single" w:sz="4" w:space="0" w:color="auto"/>
            </w:tcBorders>
            <w:shd w:val="clear" w:color="auto" w:fill="auto"/>
          </w:tcPr>
          <w:p w:rsidR="0075613E" w:rsidRPr="002F5503" w:rsidRDefault="0075613E" w:rsidP="003F05E4">
            <w:pPr>
              <w:widowControl w:val="0"/>
              <w:spacing w:line="260" w:lineRule="atLeast"/>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GAPDH</w:t>
            </w:r>
          </w:p>
        </w:tc>
        <w:tc>
          <w:tcPr>
            <w:tcW w:w="1171" w:type="dxa"/>
            <w:tcBorders>
              <w:bottom w:val="single" w:sz="4" w:space="0" w:color="auto"/>
            </w:tcBorders>
            <w:shd w:val="clear" w:color="auto" w:fill="auto"/>
          </w:tcPr>
          <w:p w:rsidR="0075613E" w:rsidRPr="002F5503" w:rsidRDefault="0075613E" w:rsidP="00C736D6">
            <w:pPr>
              <w:widowControl w:val="0"/>
              <w:spacing w:after="0" w:line="260" w:lineRule="atLeast"/>
              <w:jc w:val="lowKashida"/>
              <w:cnfStyle w:val="000000000000"/>
              <w:rPr>
                <w:rFonts w:asciiTheme="majorBidi" w:hAnsiTheme="majorBidi" w:cstheme="majorBidi"/>
                <w:color w:val="auto"/>
                <w:sz w:val="18"/>
                <w:szCs w:val="18"/>
                <w:lang w:val="en-AU"/>
              </w:rPr>
            </w:pPr>
            <w:r w:rsidRPr="002F5503">
              <w:rPr>
                <w:rFonts w:asciiTheme="majorBidi" w:hAnsiTheme="majorBidi" w:cstheme="majorBidi"/>
                <w:color w:val="auto"/>
                <w:sz w:val="18"/>
                <w:szCs w:val="18"/>
                <w:lang w:val="en-AU"/>
              </w:rPr>
              <w:t>Forward</w:t>
            </w:r>
          </w:p>
          <w:p w:rsidR="0075613E" w:rsidRPr="002F5503" w:rsidRDefault="0075613E" w:rsidP="00C736D6">
            <w:pPr>
              <w:widowControl w:val="0"/>
              <w:spacing w:after="0" w:line="260" w:lineRule="atLeast"/>
              <w:jc w:val="lowKashida"/>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AU"/>
              </w:rPr>
              <w:t>Reverse</w:t>
            </w:r>
          </w:p>
        </w:tc>
        <w:tc>
          <w:tcPr>
            <w:tcW w:w="3969" w:type="dxa"/>
            <w:tcBorders>
              <w:bottom w:val="single" w:sz="4" w:space="0" w:color="auto"/>
            </w:tcBorders>
            <w:shd w:val="clear" w:color="auto" w:fill="auto"/>
          </w:tcPr>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5'- TCGACAGTCAGCCGCATCTTCTTT-3'</w:t>
            </w:r>
          </w:p>
          <w:p w:rsidR="0075613E" w:rsidRPr="002F5503" w:rsidRDefault="0075613E" w:rsidP="003F05E4">
            <w:pPr>
              <w:pStyle w:val="Default"/>
              <w:widowControl w:val="0"/>
              <w:spacing w:line="260" w:lineRule="atLeast"/>
              <w:jc w:val="center"/>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5'- ACCAAATCCGTTGACTCCGACCTT-3'</w:t>
            </w:r>
          </w:p>
        </w:tc>
        <w:tc>
          <w:tcPr>
            <w:tcW w:w="1276" w:type="dxa"/>
            <w:tcBorders>
              <w:bottom w:val="single" w:sz="4" w:space="0" w:color="auto"/>
            </w:tcBorders>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62</w:t>
            </w:r>
          </w:p>
        </w:tc>
        <w:tc>
          <w:tcPr>
            <w:tcW w:w="1621" w:type="dxa"/>
            <w:gridSpan w:val="2"/>
            <w:tcBorders>
              <w:bottom w:val="single" w:sz="4" w:space="0" w:color="auto"/>
            </w:tcBorders>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98</w:t>
            </w:r>
          </w:p>
        </w:tc>
      </w:tr>
    </w:tbl>
    <w:p w:rsidR="0075613E" w:rsidRPr="002F5503" w:rsidRDefault="0075613E" w:rsidP="0075613E">
      <w:pPr>
        <w:widowControl w:val="0"/>
        <w:autoSpaceDE w:val="0"/>
        <w:autoSpaceDN w:val="0"/>
        <w:adjustRightInd w:val="0"/>
        <w:spacing w:after="0" w:line="260" w:lineRule="atLeast"/>
        <w:jc w:val="lowKashida"/>
        <w:rPr>
          <w:rFonts w:asciiTheme="majorBidi" w:hAnsiTheme="majorBidi" w:cstheme="majorBidi"/>
          <w:sz w:val="18"/>
          <w:szCs w:val="18"/>
          <w:lang w:val="en-US"/>
        </w:rPr>
      </w:pPr>
    </w:p>
    <w:p w:rsidR="0075613E" w:rsidRPr="002F5503" w:rsidRDefault="0075613E" w:rsidP="008A3FB6">
      <w:pPr>
        <w:widowControl w:val="0"/>
        <w:spacing w:after="120" w:line="260" w:lineRule="atLeast"/>
        <w:jc w:val="center"/>
        <w:rPr>
          <w:rFonts w:asciiTheme="majorBidi" w:hAnsiTheme="majorBidi" w:cstheme="majorBidi"/>
          <w:b/>
          <w:bCs/>
          <w:color w:val="FF0000"/>
          <w:sz w:val="20"/>
          <w:szCs w:val="20"/>
        </w:rPr>
      </w:pPr>
      <w:r w:rsidRPr="002F5503">
        <w:rPr>
          <w:rFonts w:asciiTheme="majorBidi" w:hAnsiTheme="majorBidi" w:cstheme="majorBidi"/>
          <w:b/>
          <w:bCs/>
          <w:sz w:val="18"/>
          <w:szCs w:val="18"/>
          <w:lang w:val="en-US"/>
        </w:rPr>
        <w:lastRenderedPageBreak/>
        <w:t xml:space="preserve">Table 2. The demographic and clinical characteristics of </w:t>
      </w:r>
      <w:r w:rsidR="008A3FB6" w:rsidRPr="002F5503">
        <w:rPr>
          <w:rFonts w:asciiTheme="majorBidi" w:hAnsiTheme="majorBidi" w:cstheme="majorBidi"/>
          <w:b/>
          <w:bCs/>
          <w:sz w:val="18"/>
          <w:szCs w:val="18"/>
          <w:lang w:val="en-US"/>
        </w:rPr>
        <w:t>m</w:t>
      </w:r>
      <w:r w:rsidR="00201DE9" w:rsidRPr="002F5503">
        <w:rPr>
          <w:rFonts w:asciiTheme="majorBidi" w:hAnsiTheme="majorBidi" w:cstheme="majorBidi"/>
          <w:b/>
          <w:bCs/>
          <w:sz w:val="18"/>
          <w:szCs w:val="18"/>
          <w:lang w:val="en-US"/>
        </w:rPr>
        <w:t>ustard</w:t>
      </w:r>
      <w:r w:rsidRPr="002F5503">
        <w:rPr>
          <w:rFonts w:asciiTheme="majorBidi" w:hAnsiTheme="majorBidi" w:cstheme="majorBidi"/>
          <w:b/>
          <w:bCs/>
          <w:sz w:val="18"/>
          <w:szCs w:val="18"/>
          <w:lang w:val="en-US"/>
        </w:rPr>
        <w:t xml:space="preserve"> lung and COPD patients</w:t>
      </w:r>
    </w:p>
    <w:tbl>
      <w:tblPr>
        <w:tblStyle w:val="LightShading-Accent3"/>
        <w:tblW w:w="0" w:type="auto"/>
        <w:jc w:val="center"/>
        <w:tblLook w:val="04A0"/>
      </w:tblPr>
      <w:tblGrid>
        <w:gridCol w:w="2310"/>
        <w:gridCol w:w="2310"/>
        <w:gridCol w:w="2311"/>
        <w:gridCol w:w="2652"/>
      </w:tblGrid>
      <w:tr w:rsidR="0075613E" w:rsidRPr="002F5503" w:rsidTr="008C12F8">
        <w:trPr>
          <w:cnfStyle w:val="100000000000"/>
          <w:trHeight w:hRule="exact" w:val="340"/>
          <w:jc w:val="center"/>
        </w:trPr>
        <w:tc>
          <w:tcPr>
            <w:cnfStyle w:val="001000000000"/>
            <w:tcW w:w="2310" w:type="dxa"/>
            <w:tcBorders>
              <w:top w:val="single" w:sz="4" w:space="0" w:color="auto"/>
              <w:bottom w:val="single" w:sz="4" w:space="0" w:color="auto"/>
            </w:tcBorders>
            <w:shd w:val="clear" w:color="auto" w:fill="auto"/>
          </w:tcPr>
          <w:p w:rsidR="0075613E" w:rsidRPr="002F5503" w:rsidRDefault="0075613E" w:rsidP="003F05E4">
            <w:pPr>
              <w:widowControl w:val="0"/>
              <w:spacing w:line="260" w:lineRule="atLeast"/>
              <w:jc w:val="lowKashida"/>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Variable</w:t>
            </w:r>
          </w:p>
        </w:tc>
        <w:tc>
          <w:tcPr>
            <w:tcW w:w="2310" w:type="dxa"/>
            <w:tcBorders>
              <w:top w:val="single" w:sz="4" w:space="0" w:color="auto"/>
              <w:bottom w:val="single" w:sz="4" w:space="0" w:color="auto"/>
            </w:tcBorders>
            <w:shd w:val="clear" w:color="auto" w:fill="auto"/>
          </w:tcPr>
          <w:p w:rsidR="0075613E" w:rsidRPr="002F5503" w:rsidRDefault="0075613E" w:rsidP="00201DE9">
            <w:pPr>
              <w:widowControl w:val="0"/>
              <w:spacing w:line="260" w:lineRule="atLeast"/>
              <w:jc w:val="center"/>
              <w:cnfStyle w:val="100000000000"/>
              <w:rPr>
                <w:rFonts w:asciiTheme="majorBidi" w:hAnsiTheme="majorBidi" w:cstheme="majorBidi"/>
                <w:b w:val="0"/>
                <w:bCs w:val="0"/>
                <w:color w:val="auto"/>
                <w:sz w:val="18"/>
                <w:szCs w:val="18"/>
                <w:lang w:val="en-US"/>
              </w:rPr>
            </w:pPr>
            <w:r w:rsidRPr="002F5503">
              <w:rPr>
                <w:rFonts w:asciiTheme="majorBidi" w:hAnsiTheme="majorBidi" w:cstheme="majorBidi"/>
                <w:color w:val="auto"/>
                <w:sz w:val="18"/>
                <w:szCs w:val="18"/>
                <w:lang w:val="en-US"/>
              </w:rPr>
              <w:t>Healthy Control (n=15)</w:t>
            </w:r>
          </w:p>
        </w:tc>
        <w:tc>
          <w:tcPr>
            <w:tcW w:w="2311" w:type="dxa"/>
            <w:tcBorders>
              <w:top w:val="single" w:sz="4" w:space="0" w:color="auto"/>
              <w:bottom w:val="single" w:sz="4" w:space="0" w:color="auto"/>
            </w:tcBorders>
            <w:shd w:val="clear" w:color="auto" w:fill="auto"/>
          </w:tcPr>
          <w:p w:rsidR="0075613E" w:rsidRPr="002F5503" w:rsidRDefault="0075613E" w:rsidP="00201DE9">
            <w:pPr>
              <w:widowControl w:val="0"/>
              <w:spacing w:line="260" w:lineRule="atLeast"/>
              <w:jc w:val="center"/>
              <w:cnfStyle w:val="100000000000"/>
              <w:rPr>
                <w:rFonts w:asciiTheme="majorBidi" w:hAnsiTheme="majorBidi" w:cstheme="majorBidi"/>
                <w:b w:val="0"/>
                <w:bCs w:val="0"/>
                <w:color w:val="auto"/>
                <w:sz w:val="18"/>
                <w:szCs w:val="18"/>
                <w:lang w:val="en-US"/>
              </w:rPr>
            </w:pPr>
            <w:r w:rsidRPr="002F5503">
              <w:rPr>
                <w:rFonts w:asciiTheme="majorBidi" w:hAnsiTheme="majorBidi" w:cstheme="majorBidi"/>
                <w:color w:val="auto"/>
                <w:sz w:val="18"/>
                <w:szCs w:val="18"/>
                <w:lang w:val="en-US"/>
              </w:rPr>
              <w:t>COPD (n=15)</w:t>
            </w:r>
          </w:p>
        </w:tc>
        <w:tc>
          <w:tcPr>
            <w:tcW w:w="2652" w:type="dxa"/>
            <w:tcBorders>
              <w:top w:val="single" w:sz="4" w:space="0" w:color="auto"/>
              <w:bottom w:val="single" w:sz="4" w:space="0" w:color="auto"/>
            </w:tcBorders>
            <w:shd w:val="clear" w:color="auto" w:fill="auto"/>
          </w:tcPr>
          <w:p w:rsidR="0075613E" w:rsidRPr="002F5503" w:rsidRDefault="00201DE9" w:rsidP="00AE61BB">
            <w:pPr>
              <w:widowControl w:val="0"/>
              <w:spacing w:line="260" w:lineRule="atLeast"/>
              <w:jc w:val="center"/>
              <w:cnfStyle w:val="100000000000"/>
              <w:rPr>
                <w:rFonts w:asciiTheme="majorBidi" w:hAnsiTheme="majorBidi" w:cstheme="majorBidi"/>
                <w:b w:val="0"/>
                <w:bCs w:val="0"/>
                <w:color w:val="auto"/>
                <w:sz w:val="18"/>
                <w:szCs w:val="18"/>
                <w:lang w:val="en-US"/>
              </w:rPr>
            </w:pPr>
            <w:r w:rsidRPr="002F5503">
              <w:rPr>
                <w:rFonts w:asciiTheme="majorBidi" w:hAnsiTheme="majorBidi" w:cstheme="majorBidi"/>
                <w:color w:val="auto"/>
                <w:sz w:val="18"/>
                <w:szCs w:val="18"/>
                <w:lang w:val="en-US"/>
              </w:rPr>
              <w:t xml:space="preserve">Mustard lung </w:t>
            </w:r>
            <w:r w:rsidR="0075613E" w:rsidRPr="002F5503">
              <w:rPr>
                <w:rFonts w:asciiTheme="majorBidi" w:hAnsiTheme="majorBidi" w:cstheme="majorBidi"/>
                <w:color w:val="auto"/>
                <w:sz w:val="18"/>
                <w:szCs w:val="18"/>
                <w:lang w:val="en-US"/>
              </w:rPr>
              <w:t>(n=15)</w:t>
            </w:r>
          </w:p>
        </w:tc>
      </w:tr>
      <w:tr w:rsidR="0075613E" w:rsidRPr="002F5503" w:rsidTr="008C12F8">
        <w:trPr>
          <w:cnfStyle w:val="000000100000"/>
          <w:trHeight w:hRule="exact" w:val="340"/>
          <w:jc w:val="center"/>
        </w:trPr>
        <w:tc>
          <w:tcPr>
            <w:cnfStyle w:val="001000000000"/>
            <w:tcW w:w="2310" w:type="dxa"/>
            <w:tcBorders>
              <w:top w:val="single" w:sz="4" w:space="0" w:color="auto"/>
            </w:tcBorders>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Age (yrs.)</w:t>
            </w:r>
          </w:p>
        </w:tc>
        <w:tc>
          <w:tcPr>
            <w:tcW w:w="2310" w:type="dxa"/>
            <w:tcBorders>
              <w:top w:val="single" w:sz="4" w:space="0" w:color="auto"/>
            </w:tcBorders>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49.5 </w:t>
            </w:r>
            <w:r w:rsidRPr="002F5503">
              <w:rPr>
                <w:rFonts w:asciiTheme="majorBidi" w:hAnsiTheme="majorBidi" w:cstheme="majorBidi"/>
                <w:color w:val="auto"/>
                <w:sz w:val="18"/>
                <w:szCs w:val="18"/>
              </w:rPr>
              <w:t>± 3.12</w:t>
            </w:r>
          </w:p>
        </w:tc>
        <w:tc>
          <w:tcPr>
            <w:tcW w:w="2311" w:type="dxa"/>
            <w:tcBorders>
              <w:top w:val="single" w:sz="4" w:space="0" w:color="auto"/>
            </w:tcBorders>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51.03 </w:t>
            </w:r>
            <w:r w:rsidRPr="002F5503">
              <w:rPr>
                <w:rFonts w:asciiTheme="majorBidi" w:hAnsiTheme="majorBidi" w:cstheme="majorBidi"/>
                <w:color w:val="auto"/>
                <w:sz w:val="18"/>
                <w:szCs w:val="18"/>
              </w:rPr>
              <w:t>± 4.17</w:t>
            </w:r>
          </w:p>
        </w:tc>
        <w:tc>
          <w:tcPr>
            <w:tcW w:w="2652" w:type="dxa"/>
            <w:tcBorders>
              <w:top w:val="single" w:sz="4" w:space="0" w:color="auto"/>
            </w:tcBorders>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50.34 </w:t>
            </w:r>
            <w:r w:rsidRPr="002F5503">
              <w:rPr>
                <w:rFonts w:asciiTheme="majorBidi" w:hAnsiTheme="majorBidi" w:cstheme="majorBidi"/>
                <w:color w:val="auto"/>
                <w:sz w:val="18"/>
                <w:szCs w:val="18"/>
              </w:rPr>
              <w:t>± 6.83</w:t>
            </w:r>
          </w:p>
        </w:tc>
      </w:tr>
      <w:tr w:rsidR="0075613E" w:rsidRPr="002F5503" w:rsidTr="008C12F8">
        <w:trPr>
          <w:trHeight w:hRule="exact" w:val="340"/>
          <w:jc w:val="center"/>
        </w:trPr>
        <w:tc>
          <w:tcPr>
            <w:cnfStyle w:val="001000000000"/>
            <w:tcW w:w="2310"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FEV1 (%) Pred</w:t>
            </w:r>
          </w:p>
        </w:tc>
        <w:tc>
          <w:tcPr>
            <w:tcW w:w="2310" w:type="dxa"/>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89.95 </w:t>
            </w:r>
            <w:r w:rsidRPr="002F5503">
              <w:rPr>
                <w:rFonts w:asciiTheme="majorBidi" w:hAnsiTheme="majorBidi" w:cstheme="majorBidi"/>
                <w:color w:val="auto"/>
                <w:sz w:val="18"/>
                <w:szCs w:val="18"/>
              </w:rPr>
              <w:t>± 6.62</w:t>
            </w:r>
          </w:p>
        </w:tc>
        <w:tc>
          <w:tcPr>
            <w:tcW w:w="2311" w:type="dxa"/>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20.5 </w:t>
            </w:r>
            <w:r w:rsidRPr="002F5503">
              <w:rPr>
                <w:rFonts w:asciiTheme="majorBidi" w:hAnsiTheme="majorBidi" w:cstheme="majorBidi"/>
                <w:color w:val="auto"/>
                <w:sz w:val="18"/>
                <w:szCs w:val="18"/>
              </w:rPr>
              <w:t>± 8.12</w:t>
            </w:r>
          </w:p>
        </w:tc>
        <w:tc>
          <w:tcPr>
            <w:tcW w:w="2652" w:type="dxa"/>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41.30 </w:t>
            </w:r>
            <w:r w:rsidRPr="002F5503">
              <w:rPr>
                <w:rFonts w:asciiTheme="majorBidi" w:hAnsiTheme="majorBidi" w:cstheme="majorBidi"/>
                <w:color w:val="auto"/>
                <w:sz w:val="18"/>
                <w:szCs w:val="18"/>
              </w:rPr>
              <w:t>± 9.02</w:t>
            </w:r>
          </w:p>
        </w:tc>
      </w:tr>
      <w:tr w:rsidR="0075613E" w:rsidRPr="002F5503" w:rsidTr="008C12F8">
        <w:trPr>
          <w:cnfStyle w:val="000000100000"/>
          <w:trHeight w:hRule="exact" w:val="340"/>
          <w:jc w:val="center"/>
        </w:trPr>
        <w:tc>
          <w:tcPr>
            <w:cnfStyle w:val="001000000000"/>
            <w:tcW w:w="2310"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FVC (%) pred</w:t>
            </w:r>
          </w:p>
        </w:tc>
        <w:tc>
          <w:tcPr>
            <w:tcW w:w="2310" w:type="dxa"/>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85.89 </w:t>
            </w:r>
            <w:r w:rsidRPr="002F5503">
              <w:rPr>
                <w:rFonts w:asciiTheme="majorBidi" w:hAnsiTheme="majorBidi" w:cstheme="majorBidi"/>
                <w:color w:val="auto"/>
                <w:sz w:val="18"/>
                <w:szCs w:val="18"/>
              </w:rPr>
              <w:t>± 9.68</w:t>
            </w:r>
          </w:p>
        </w:tc>
        <w:tc>
          <w:tcPr>
            <w:tcW w:w="2311" w:type="dxa"/>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37.05 </w:t>
            </w:r>
            <w:r w:rsidRPr="002F5503">
              <w:rPr>
                <w:rFonts w:asciiTheme="majorBidi" w:hAnsiTheme="majorBidi" w:cstheme="majorBidi"/>
                <w:color w:val="auto"/>
                <w:sz w:val="18"/>
                <w:szCs w:val="18"/>
              </w:rPr>
              <w:t>± 4.13</w:t>
            </w:r>
          </w:p>
        </w:tc>
        <w:tc>
          <w:tcPr>
            <w:tcW w:w="2652" w:type="dxa"/>
            <w:shd w:val="clear" w:color="auto" w:fill="auto"/>
          </w:tcPr>
          <w:p w:rsidR="0075613E" w:rsidRPr="002F5503" w:rsidRDefault="0075613E" w:rsidP="003F05E4">
            <w:pPr>
              <w:widowControl w:val="0"/>
              <w:spacing w:line="260" w:lineRule="atLeast"/>
              <w:jc w:val="center"/>
              <w:cnfStyle w:val="0000001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52.65 </w:t>
            </w:r>
            <w:r w:rsidRPr="002F5503">
              <w:rPr>
                <w:rFonts w:asciiTheme="majorBidi" w:hAnsiTheme="majorBidi" w:cstheme="majorBidi"/>
                <w:color w:val="auto"/>
                <w:sz w:val="18"/>
                <w:szCs w:val="18"/>
              </w:rPr>
              <w:t>± 10.22</w:t>
            </w:r>
          </w:p>
        </w:tc>
      </w:tr>
      <w:tr w:rsidR="0075613E" w:rsidRPr="002F5503" w:rsidTr="008C12F8">
        <w:trPr>
          <w:trHeight w:hRule="exact" w:val="340"/>
          <w:jc w:val="center"/>
        </w:trPr>
        <w:tc>
          <w:tcPr>
            <w:cnfStyle w:val="001000000000"/>
            <w:tcW w:w="2310" w:type="dxa"/>
            <w:tcBorders>
              <w:bottom w:val="single" w:sz="4" w:space="0" w:color="auto"/>
            </w:tcBorders>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FEV1/FVC (%)</w:t>
            </w:r>
          </w:p>
        </w:tc>
        <w:tc>
          <w:tcPr>
            <w:tcW w:w="2310" w:type="dxa"/>
            <w:tcBorders>
              <w:bottom w:val="single" w:sz="4" w:space="0" w:color="auto"/>
            </w:tcBorders>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105.02 </w:t>
            </w:r>
            <w:r w:rsidRPr="002F5503">
              <w:rPr>
                <w:rFonts w:asciiTheme="majorBidi" w:hAnsiTheme="majorBidi" w:cstheme="majorBidi"/>
                <w:color w:val="auto"/>
                <w:sz w:val="18"/>
                <w:szCs w:val="18"/>
              </w:rPr>
              <w:t>± 6.30</w:t>
            </w:r>
          </w:p>
        </w:tc>
        <w:tc>
          <w:tcPr>
            <w:tcW w:w="2311" w:type="dxa"/>
            <w:tcBorders>
              <w:bottom w:val="single" w:sz="4" w:space="0" w:color="auto"/>
            </w:tcBorders>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vertAlign w:val="superscript"/>
                <w:lang w:val="en-US"/>
              </w:rPr>
            </w:pPr>
            <w:r w:rsidRPr="002F5503">
              <w:rPr>
                <w:rFonts w:asciiTheme="majorBidi" w:hAnsiTheme="majorBidi" w:cstheme="majorBidi"/>
                <w:color w:val="auto"/>
                <w:sz w:val="18"/>
                <w:szCs w:val="18"/>
                <w:lang w:val="en-US"/>
              </w:rPr>
              <w:t xml:space="preserve">55.09 </w:t>
            </w:r>
            <w:r w:rsidRPr="002F5503">
              <w:rPr>
                <w:rFonts w:asciiTheme="majorBidi" w:hAnsiTheme="majorBidi" w:cstheme="majorBidi"/>
                <w:color w:val="auto"/>
                <w:sz w:val="18"/>
                <w:szCs w:val="18"/>
              </w:rPr>
              <w:t>± 4.67</w:t>
            </w:r>
            <w:r w:rsidRPr="002F5503">
              <w:rPr>
                <w:rFonts w:asciiTheme="majorBidi" w:hAnsiTheme="majorBidi" w:cstheme="majorBidi"/>
                <w:color w:val="auto"/>
                <w:sz w:val="18"/>
                <w:szCs w:val="18"/>
                <w:vertAlign w:val="superscript"/>
              </w:rPr>
              <w:t>*</w:t>
            </w:r>
          </w:p>
        </w:tc>
        <w:tc>
          <w:tcPr>
            <w:tcW w:w="2652" w:type="dxa"/>
            <w:tcBorders>
              <w:bottom w:val="single" w:sz="4" w:space="0" w:color="auto"/>
            </w:tcBorders>
            <w:shd w:val="clear" w:color="auto" w:fill="auto"/>
          </w:tcPr>
          <w:p w:rsidR="0075613E" w:rsidRPr="002F5503" w:rsidRDefault="0075613E" w:rsidP="003F05E4">
            <w:pPr>
              <w:widowControl w:val="0"/>
              <w:spacing w:line="260" w:lineRule="atLeast"/>
              <w:jc w:val="center"/>
              <w:cnfStyle w:val="000000000000"/>
              <w:rPr>
                <w:rFonts w:asciiTheme="majorBidi" w:hAnsiTheme="majorBidi" w:cstheme="majorBidi"/>
                <w:color w:val="auto"/>
                <w:sz w:val="18"/>
                <w:szCs w:val="18"/>
                <w:lang w:val="en-US"/>
              </w:rPr>
            </w:pPr>
            <w:r w:rsidRPr="002F5503">
              <w:rPr>
                <w:rFonts w:asciiTheme="majorBidi" w:hAnsiTheme="majorBidi" w:cstheme="majorBidi"/>
                <w:color w:val="auto"/>
                <w:sz w:val="18"/>
                <w:szCs w:val="18"/>
                <w:lang w:val="en-US"/>
              </w:rPr>
              <w:t xml:space="preserve">65.71 </w:t>
            </w:r>
            <w:r w:rsidRPr="002F5503">
              <w:rPr>
                <w:rFonts w:asciiTheme="majorBidi" w:hAnsiTheme="majorBidi" w:cstheme="majorBidi"/>
                <w:color w:val="auto"/>
                <w:sz w:val="18"/>
                <w:szCs w:val="18"/>
              </w:rPr>
              <w:t>± 9.68*</w:t>
            </w:r>
          </w:p>
        </w:tc>
      </w:tr>
      <w:tr w:rsidR="0075613E" w:rsidRPr="002F5503" w:rsidTr="008C12F8">
        <w:trPr>
          <w:cnfStyle w:val="000000100000"/>
          <w:trHeight w:hRule="exact" w:val="340"/>
          <w:jc w:val="center"/>
        </w:trPr>
        <w:tc>
          <w:tcPr>
            <w:cnfStyle w:val="001000000000"/>
            <w:tcW w:w="9583" w:type="dxa"/>
            <w:gridSpan w:val="4"/>
            <w:tcBorders>
              <w:top w:val="single" w:sz="4" w:space="0" w:color="auto"/>
              <w:bottom w:val="nil"/>
            </w:tcBorders>
            <w:shd w:val="clear" w:color="auto" w:fill="auto"/>
          </w:tcPr>
          <w:p w:rsidR="0075613E" w:rsidRPr="002F5503" w:rsidRDefault="0075613E" w:rsidP="00C736D6">
            <w:pPr>
              <w:widowControl w:val="0"/>
              <w:spacing w:after="0" w:line="260" w:lineRule="atLeast"/>
              <w:jc w:val="lowKashida"/>
              <w:rPr>
                <w:rFonts w:asciiTheme="majorBidi" w:hAnsiTheme="majorBidi" w:cstheme="majorBidi"/>
                <w:b w:val="0"/>
                <w:bCs w:val="0"/>
                <w:color w:val="auto"/>
                <w:sz w:val="18"/>
                <w:szCs w:val="18"/>
              </w:rPr>
            </w:pPr>
            <w:r w:rsidRPr="002F5503">
              <w:rPr>
                <w:rFonts w:asciiTheme="majorBidi" w:hAnsiTheme="majorBidi" w:cstheme="majorBidi"/>
                <w:b w:val="0"/>
                <w:bCs w:val="0"/>
                <w:color w:val="auto"/>
                <w:sz w:val="18"/>
                <w:szCs w:val="18"/>
              </w:rPr>
              <w:t xml:space="preserve">All data </w:t>
            </w:r>
            <w:r w:rsidR="00B55B28" w:rsidRPr="002F5503">
              <w:rPr>
                <w:rFonts w:asciiTheme="majorBidi" w:hAnsiTheme="majorBidi" w:cstheme="majorBidi"/>
                <w:b w:val="0"/>
                <w:bCs w:val="0"/>
                <w:color w:val="auto"/>
                <w:sz w:val="18"/>
                <w:szCs w:val="18"/>
              </w:rPr>
              <w:t xml:space="preserve">are </w:t>
            </w:r>
            <w:r w:rsidRPr="002F5503">
              <w:rPr>
                <w:rFonts w:asciiTheme="majorBidi" w:hAnsiTheme="majorBidi" w:cstheme="majorBidi"/>
                <w:b w:val="0"/>
                <w:bCs w:val="0"/>
                <w:color w:val="auto"/>
                <w:sz w:val="18"/>
                <w:szCs w:val="18"/>
              </w:rPr>
              <w:t xml:space="preserve">expressed as mean ± SD (range). COPD: the GOLD stage II COPD patients; </w:t>
            </w:r>
            <w:r w:rsidR="00B55B28" w:rsidRPr="002F5503">
              <w:rPr>
                <w:rFonts w:asciiTheme="majorBidi" w:hAnsiTheme="majorBidi" w:cstheme="majorBidi"/>
                <w:b w:val="0"/>
                <w:bCs w:val="0"/>
                <w:color w:val="auto"/>
                <w:sz w:val="18"/>
                <w:szCs w:val="18"/>
              </w:rPr>
              <w:t>Mustard lung</w:t>
            </w:r>
            <w:r w:rsidRPr="002F5503">
              <w:rPr>
                <w:rFonts w:asciiTheme="majorBidi" w:hAnsiTheme="majorBidi" w:cstheme="majorBidi"/>
                <w:b w:val="0"/>
                <w:bCs w:val="0"/>
                <w:color w:val="auto"/>
                <w:sz w:val="18"/>
                <w:szCs w:val="18"/>
              </w:rPr>
              <w:t xml:space="preserve">: </w:t>
            </w:r>
            <w:r w:rsidR="00B55B28" w:rsidRPr="002F5503">
              <w:rPr>
                <w:rFonts w:asciiTheme="majorBidi" w:hAnsiTheme="majorBidi" w:cstheme="majorBidi"/>
                <w:b w:val="0"/>
                <w:bCs w:val="0"/>
                <w:color w:val="auto"/>
                <w:sz w:val="18"/>
                <w:szCs w:val="18"/>
              </w:rPr>
              <w:t xml:space="preserve">patients exposed to </w:t>
            </w:r>
            <w:r w:rsidRPr="002F5503">
              <w:rPr>
                <w:rFonts w:asciiTheme="majorBidi" w:hAnsiTheme="majorBidi" w:cstheme="majorBidi"/>
                <w:b w:val="0"/>
                <w:bCs w:val="0"/>
                <w:color w:val="auto"/>
                <w:sz w:val="18"/>
                <w:szCs w:val="18"/>
              </w:rPr>
              <w:t>sulfur mustard.</w:t>
            </w:r>
            <w:r w:rsidR="00B55B28" w:rsidRPr="002F5503">
              <w:rPr>
                <w:rFonts w:asciiTheme="majorBidi" w:hAnsiTheme="majorBidi" w:cstheme="majorBidi"/>
                <w:b w:val="0"/>
                <w:bCs w:val="0"/>
                <w:color w:val="auto"/>
                <w:sz w:val="18"/>
                <w:szCs w:val="18"/>
              </w:rPr>
              <w:t xml:space="preserve"> </w:t>
            </w:r>
            <w:r w:rsidRPr="002F5503">
              <w:rPr>
                <w:rFonts w:asciiTheme="majorBidi" w:hAnsiTheme="majorBidi" w:cstheme="majorBidi"/>
                <w:b w:val="0"/>
                <w:bCs w:val="0"/>
                <w:color w:val="auto"/>
                <w:sz w:val="18"/>
                <w:szCs w:val="18"/>
              </w:rPr>
              <w:t xml:space="preserve">FEV1 (%) pred: % predicted of forced expiratory volume in 1 s; </w:t>
            </w:r>
            <w:r w:rsidR="00B55B28" w:rsidRPr="002F5503">
              <w:rPr>
                <w:rFonts w:asciiTheme="majorBidi" w:hAnsiTheme="majorBidi" w:cstheme="majorBidi"/>
                <w:b w:val="0"/>
                <w:bCs w:val="0"/>
                <w:color w:val="auto"/>
                <w:sz w:val="18"/>
                <w:szCs w:val="18"/>
              </w:rPr>
              <w:t xml:space="preserve"> </w:t>
            </w:r>
            <w:r w:rsidRPr="002F5503">
              <w:rPr>
                <w:rFonts w:asciiTheme="majorBidi" w:hAnsiTheme="majorBidi" w:cstheme="majorBidi"/>
                <w:b w:val="0"/>
                <w:bCs w:val="0"/>
                <w:color w:val="auto"/>
                <w:sz w:val="18"/>
                <w:szCs w:val="18"/>
              </w:rPr>
              <w:t>FVC (%) pred: % predicted of forced vital capacity.</w:t>
            </w:r>
          </w:p>
          <w:p w:rsidR="0075613E" w:rsidRPr="002F5503" w:rsidRDefault="0075613E" w:rsidP="00C736D6">
            <w:pPr>
              <w:widowControl w:val="0"/>
              <w:spacing w:after="0" w:line="260" w:lineRule="atLeast"/>
              <w:jc w:val="lowKashida"/>
              <w:rPr>
                <w:rFonts w:asciiTheme="majorBidi" w:hAnsiTheme="majorBidi" w:cstheme="majorBidi"/>
                <w:b w:val="0"/>
                <w:bCs w:val="0"/>
                <w:color w:val="auto"/>
                <w:sz w:val="18"/>
                <w:szCs w:val="18"/>
              </w:rPr>
            </w:pPr>
            <w:r w:rsidRPr="002F5503">
              <w:rPr>
                <w:rFonts w:asciiTheme="majorBidi" w:hAnsiTheme="majorBidi" w:cstheme="majorBidi"/>
                <w:b w:val="0"/>
                <w:bCs w:val="0"/>
                <w:color w:val="auto"/>
                <w:sz w:val="18"/>
                <w:szCs w:val="18"/>
              </w:rPr>
              <w:t>*</w:t>
            </w:r>
            <w:r w:rsidRPr="002F5503">
              <w:rPr>
                <w:rFonts w:asciiTheme="majorBidi" w:hAnsiTheme="majorBidi" w:cstheme="majorBidi"/>
                <w:b w:val="0"/>
                <w:bCs w:val="0"/>
                <w:i/>
                <w:iCs/>
                <w:color w:val="auto"/>
                <w:sz w:val="18"/>
                <w:szCs w:val="18"/>
              </w:rPr>
              <w:t>p</w:t>
            </w:r>
            <w:r w:rsidRPr="002F5503">
              <w:rPr>
                <w:rFonts w:asciiTheme="majorBidi" w:hAnsiTheme="majorBidi" w:cstheme="majorBidi"/>
                <w:b w:val="0"/>
                <w:bCs w:val="0"/>
                <w:color w:val="auto"/>
                <w:sz w:val="18"/>
                <w:szCs w:val="18"/>
              </w:rPr>
              <w:t xml:space="preserve">&lt;0.05 </w:t>
            </w:r>
            <w:r w:rsidR="00B55B28" w:rsidRPr="002F5503">
              <w:rPr>
                <w:rFonts w:asciiTheme="majorBidi" w:hAnsiTheme="majorBidi" w:cstheme="majorBidi"/>
                <w:b w:val="0"/>
                <w:bCs w:val="0"/>
                <w:color w:val="auto"/>
                <w:sz w:val="18"/>
                <w:szCs w:val="18"/>
              </w:rPr>
              <w:t>as compared with</w:t>
            </w:r>
            <w:r w:rsidRPr="002F5503">
              <w:rPr>
                <w:rFonts w:asciiTheme="majorBidi" w:hAnsiTheme="majorBidi" w:cstheme="majorBidi"/>
                <w:b w:val="0"/>
                <w:bCs w:val="0"/>
                <w:color w:val="auto"/>
                <w:sz w:val="18"/>
                <w:szCs w:val="18"/>
              </w:rPr>
              <w:t xml:space="preserve"> the </w:t>
            </w:r>
            <w:r w:rsidRPr="002F5503">
              <w:rPr>
                <w:rFonts w:asciiTheme="majorBidi" w:hAnsiTheme="majorBidi" w:cstheme="majorBidi"/>
                <w:b w:val="0"/>
                <w:bCs w:val="0"/>
                <w:color w:val="auto"/>
                <w:sz w:val="18"/>
                <w:szCs w:val="18"/>
                <w:lang w:val="en-US"/>
              </w:rPr>
              <w:t>Healthy Control</w:t>
            </w:r>
            <w:r w:rsidRPr="002F5503">
              <w:rPr>
                <w:rFonts w:asciiTheme="majorBidi" w:hAnsiTheme="majorBidi" w:cstheme="majorBidi"/>
                <w:b w:val="0"/>
                <w:bCs w:val="0"/>
                <w:color w:val="auto"/>
                <w:sz w:val="18"/>
                <w:szCs w:val="18"/>
              </w:rPr>
              <w:t xml:space="preserve"> group.</w:t>
            </w:r>
          </w:p>
        </w:tc>
      </w:tr>
    </w:tbl>
    <w:p w:rsidR="0075613E" w:rsidRPr="00C736D6" w:rsidRDefault="0075613E" w:rsidP="0075613E">
      <w:pPr>
        <w:widowControl w:val="0"/>
        <w:autoSpaceDE w:val="0"/>
        <w:autoSpaceDN w:val="0"/>
        <w:adjustRightInd w:val="0"/>
        <w:spacing w:after="0" w:line="260" w:lineRule="atLeast"/>
        <w:jc w:val="lowKashida"/>
        <w:rPr>
          <w:rFonts w:asciiTheme="majorBidi" w:hAnsiTheme="majorBidi" w:cstheme="majorBidi"/>
          <w:b/>
          <w:bCs/>
          <w:sz w:val="28"/>
          <w:szCs w:val="28"/>
          <w:lang w:val="en-US"/>
        </w:rPr>
      </w:pPr>
    </w:p>
    <w:p w:rsidR="0075613E" w:rsidRPr="002F5503" w:rsidRDefault="0075613E" w:rsidP="0075613E">
      <w:pPr>
        <w:widowControl w:val="0"/>
        <w:autoSpaceDE w:val="0"/>
        <w:autoSpaceDN w:val="0"/>
        <w:adjustRightInd w:val="0"/>
        <w:spacing w:after="0" w:line="260" w:lineRule="atLeast"/>
        <w:jc w:val="lowKashida"/>
        <w:rPr>
          <w:rFonts w:asciiTheme="majorBidi" w:hAnsiTheme="majorBidi" w:cstheme="majorBidi"/>
          <w:b/>
          <w:bCs/>
          <w:sz w:val="20"/>
          <w:szCs w:val="20"/>
          <w:lang w:val="en-US"/>
        </w:rPr>
        <w:sectPr w:rsidR="0075613E" w:rsidRPr="002F5503" w:rsidSect="003F05E4">
          <w:type w:val="continuous"/>
          <w:pgSz w:w="11906" w:h="16838" w:code="9"/>
          <w:pgMar w:top="1701" w:right="1134" w:bottom="2268" w:left="1134" w:header="1191" w:footer="1644" w:gutter="0"/>
          <w:cols w:space="708"/>
          <w:titlePg/>
          <w:docGrid w:linePitch="360"/>
        </w:sectPr>
      </w:pPr>
    </w:p>
    <w:p w:rsidR="00C736D6" w:rsidRPr="002F5503" w:rsidRDefault="00C736D6" w:rsidP="00C736D6">
      <w:pPr>
        <w:widowControl w:val="0"/>
        <w:autoSpaceDE w:val="0"/>
        <w:autoSpaceDN w:val="0"/>
        <w:adjustRightInd w:val="0"/>
        <w:spacing w:after="0" w:line="260" w:lineRule="atLeast"/>
        <w:ind w:firstLine="284"/>
        <w:jc w:val="lowKashida"/>
        <w:rPr>
          <w:rFonts w:asciiTheme="majorBidi" w:hAnsiTheme="majorBidi" w:cstheme="majorBidi"/>
          <w:sz w:val="20"/>
          <w:szCs w:val="20"/>
          <w:lang w:val="en-US"/>
        </w:rPr>
      </w:pPr>
      <w:r w:rsidRPr="002F5503">
        <w:rPr>
          <w:rFonts w:asciiTheme="majorBidi" w:hAnsiTheme="majorBidi" w:cstheme="majorBidi"/>
          <w:sz w:val="20"/>
          <w:szCs w:val="20"/>
          <w:lang w:val="en-US"/>
        </w:rPr>
        <w:lastRenderedPageBreak/>
        <w:t xml:space="preserve">The quantification of genes was normalized </w:t>
      </w:r>
      <w:r>
        <w:rPr>
          <w:rFonts w:asciiTheme="majorBidi" w:hAnsiTheme="majorBidi" w:cstheme="majorBidi"/>
          <w:sz w:val="20"/>
          <w:szCs w:val="20"/>
          <w:lang w:val="en-US"/>
        </w:rPr>
        <w:br/>
      </w:r>
      <w:r w:rsidRPr="002F5503">
        <w:rPr>
          <w:rFonts w:asciiTheme="majorBidi" w:hAnsiTheme="majorBidi" w:cstheme="majorBidi"/>
          <w:sz w:val="20"/>
          <w:szCs w:val="20"/>
          <w:lang w:val="en-US"/>
        </w:rPr>
        <w:t>by Glyceraldehyde-3-Phosphate Dehydrogenase (GAPDH) expression; using the 2-ΔΔCt method.</w:t>
      </w:r>
    </w:p>
    <w:p w:rsidR="00C736D6" w:rsidRDefault="00C736D6" w:rsidP="0075613E">
      <w:pPr>
        <w:widowControl w:val="0"/>
        <w:autoSpaceDE w:val="0"/>
        <w:autoSpaceDN w:val="0"/>
        <w:adjustRightInd w:val="0"/>
        <w:spacing w:after="0" w:line="260" w:lineRule="atLeast"/>
        <w:jc w:val="lowKashida"/>
        <w:rPr>
          <w:rFonts w:asciiTheme="majorBidi" w:hAnsiTheme="majorBidi" w:cstheme="majorBidi"/>
          <w:b/>
          <w:bCs/>
          <w:sz w:val="20"/>
          <w:szCs w:val="20"/>
          <w:lang w:val="en-US"/>
        </w:rPr>
      </w:pPr>
    </w:p>
    <w:p w:rsidR="0075613E" w:rsidRPr="002F5503" w:rsidRDefault="0075613E" w:rsidP="0075613E">
      <w:pPr>
        <w:widowControl w:val="0"/>
        <w:autoSpaceDE w:val="0"/>
        <w:autoSpaceDN w:val="0"/>
        <w:adjustRightInd w:val="0"/>
        <w:spacing w:after="0" w:line="260" w:lineRule="atLeast"/>
        <w:jc w:val="lowKashida"/>
        <w:rPr>
          <w:rFonts w:asciiTheme="majorBidi" w:hAnsiTheme="majorBidi" w:cstheme="majorBidi"/>
          <w:b/>
          <w:bCs/>
          <w:sz w:val="20"/>
          <w:szCs w:val="20"/>
          <w:lang w:val="en-US"/>
        </w:rPr>
      </w:pPr>
      <w:r w:rsidRPr="002F5503">
        <w:rPr>
          <w:rFonts w:asciiTheme="majorBidi" w:hAnsiTheme="majorBidi" w:cstheme="majorBidi"/>
          <w:b/>
          <w:bCs/>
          <w:sz w:val="20"/>
          <w:szCs w:val="20"/>
          <w:lang w:val="en-US"/>
        </w:rPr>
        <w:t>Statistical Analysis</w:t>
      </w:r>
    </w:p>
    <w:p w:rsidR="0075613E" w:rsidRPr="002F5503" w:rsidRDefault="0075613E" w:rsidP="0075613E">
      <w:pPr>
        <w:widowControl w:val="0"/>
        <w:spacing w:after="0" w:line="260" w:lineRule="atLeast"/>
        <w:ind w:firstLine="284"/>
        <w:jc w:val="lowKashida"/>
        <w:rPr>
          <w:rFonts w:asciiTheme="majorBidi" w:hAnsiTheme="majorBidi" w:cstheme="majorBidi"/>
          <w:b/>
          <w:bCs/>
          <w:sz w:val="20"/>
          <w:szCs w:val="20"/>
          <w:lang w:val="en-US"/>
        </w:rPr>
      </w:pPr>
      <w:r w:rsidRPr="002F5503">
        <w:rPr>
          <w:rFonts w:asciiTheme="majorBidi" w:hAnsiTheme="majorBidi" w:cstheme="majorBidi"/>
          <w:sz w:val="20"/>
          <w:szCs w:val="20"/>
          <w:lang w:val="en-US"/>
        </w:rPr>
        <w:t>Gene expression level was surveyed</w:t>
      </w:r>
      <w:r w:rsidR="00B55B28" w:rsidRPr="002F5503">
        <w:rPr>
          <w:rFonts w:asciiTheme="majorBidi" w:hAnsiTheme="majorBidi" w:cstheme="majorBidi"/>
          <w:sz w:val="20"/>
          <w:szCs w:val="20"/>
          <w:lang w:val="en-US"/>
        </w:rPr>
        <w:t>;</w:t>
      </w:r>
      <w:r w:rsidRPr="002F5503">
        <w:rPr>
          <w:rFonts w:asciiTheme="majorBidi" w:hAnsiTheme="majorBidi" w:cstheme="majorBidi"/>
          <w:sz w:val="20"/>
          <w:szCs w:val="20"/>
          <w:lang w:val="en-US"/>
        </w:rPr>
        <w:t xml:space="preserve"> using relative expression and calculated by</w:t>
      </w:r>
      <w:r w:rsidR="00B55B28" w:rsidRPr="002F5503">
        <w:rPr>
          <w:rFonts w:asciiTheme="majorBidi" w:hAnsiTheme="majorBidi" w:cstheme="majorBidi"/>
          <w:sz w:val="20"/>
          <w:szCs w:val="20"/>
          <w:lang w:val="en-US"/>
        </w:rPr>
        <w:t xml:space="preserve"> </w:t>
      </w:r>
      <w:r w:rsidRPr="002F5503">
        <w:rPr>
          <w:rFonts w:asciiTheme="majorBidi" w:hAnsiTheme="majorBidi" w:cstheme="majorBidi"/>
          <w:sz w:val="20"/>
          <w:szCs w:val="20"/>
          <w:lang w:val="en-US"/>
        </w:rPr>
        <w:t>ΔΔCT formula and relative quantification</w:t>
      </w:r>
      <w:r w:rsidR="00B55B28" w:rsidRPr="002F5503">
        <w:rPr>
          <w:rFonts w:asciiTheme="majorBidi" w:hAnsiTheme="majorBidi" w:cstheme="majorBidi"/>
          <w:sz w:val="20"/>
          <w:szCs w:val="20"/>
          <w:lang w:val="en-US"/>
        </w:rPr>
        <w:t xml:space="preserve"> </w:t>
      </w:r>
      <w:r w:rsidRPr="002F5503">
        <w:rPr>
          <w:rFonts w:asciiTheme="majorBidi" w:hAnsiTheme="majorBidi" w:cstheme="majorBidi"/>
          <w:sz w:val="20"/>
          <w:szCs w:val="20"/>
          <w:lang w:val="en-US"/>
        </w:rPr>
        <w:t xml:space="preserve">(RQ) </w:t>
      </w:r>
      <w:r w:rsidR="00A11AC0" w:rsidRPr="002F5503">
        <w:rPr>
          <w:rFonts w:asciiTheme="majorBidi" w:hAnsiTheme="majorBidi" w:cstheme="majorBidi"/>
          <w:sz w:val="20"/>
          <w:szCs w:val="20"/>
          <w:lang w:val="en-US"/>
        </w:rPr>
        <w:t>[RQ</w:t>
      </w:r>
      <w:r w:rsidRPr="002F5503">
        <w:rPr>
          <w:rFonts w:asciiTheme="majorBidi" w:hAnsiTheme="majorBidi" w:cstheme="majorBidi"/>
          <w:sz w:val="20"/>
          <w:szCs w:val="20"/>
          <w:lang w:val="en-US"/>
        </w:rPr>
        <w:t>=2</w:t>
      </w:r>
      <w:r w:rsidRPr="002F5503">
        <w:rPr>
          <w:rFonts w:asciiTheme="majorBidi" w:hAnsiTheme="majorBidi" w:cstheme="majorBidi"/>
          <w:sz w:val="20"/>
          <w:szCs w:val="20"/>
          <w:vertAlign w:val="superscript"/>
          <w:lang w:val="en-US"/>
        </w:rPr>
        <w:t>-(ΔΔCT)</w:t>
      </w:r>
      <w:r w:rsidR="00A11AC0" w:rsidRPr="002F5503">
        <w:rPr>
          <w:rFonts w:asciiTheme="majorBidi" w:hAnsiTheme="majorBidi" w:cstheme="majorBidi"/>
          <w:sz w:val="20"/>
          <w:szCs w:val="20"/>
          <w:lang w:val="en-US"/>
        </w:rPr>
        <w:t>]</w:t>
      </w:r>
      <w:r w:rsidRPr="002F5503">
        <w:rPr>
          <w:rFonts w:asciiTheme="majorBidi" w:hAnsiTheme="majorBidi" w:cstheme="majorBidi"/>
          <w:sz w:val="20"/>
          <w:szCs w:val="20"/>
          <w:lang w:val="en-US"/>
        </w:rPr>
        <w:t xml:space="preserve">. The data analyses were carried out with SPSS software for Windows (Version 21, SPSS Inc., Chicago, Illinois, USA). </w:t>
      </w:r>
      <w:r w:rsidRPr="002F5503">
        <w:rPr>
          <w:rFonts w:asciiTheme="majorBidi" w:hAnsiTheme="majorBidi" w:cstheme="majorBidi"/>
          <w:sz w:val="20"/>
          <w:szCs w:val="20"/>
        </w:rPr>
        <w:t>Data were analyzed</w:t>
      </w:r>
      <w:r w:rsidR="00B55B28" w:rsidRPr="002F5503">
        <w:rPr>
          <w:rFonts w:asciiTheme="majorBidi" w:hAnsiTheme="majorBidi" w:cstheme="majorBidi"/>
          <w:sz w:val="20"/>
          <w:szCs w:val="20"/>
        </w:rPr>
        <w:t>;</w:t>
      </w:r>
      <w:r w:rsidRPr="002F5503">
        <w:rPr>
          <w:rFonts w:asciiTheme="majorBidi" w:hAnsiTheme="majorBidi" w:cstheme="majorBidi"/>
          <w:sz w:val="20"/>
          <w:szCs w:val="20"/>
        </w:rPr>
        <w:t xml:space="preserve"> using analysis of variance (ANOVA). </w:t>
      </w:r>
      <w:r w:rsidRPr="002F5503">
        <w:rPr>
          <w:rFonts w:asciiTheme="majorBidi" w:hAnsiTheme="majorBidi" w:cstheme="majorBidi"/>
          <w:i/>
          <w:iCs/>
          <w:sz w:val="20"/>
          <w:szCs w:val="20"/>
          <w:lang w:val="en-US"/>
        </w:rPr>
        <w:t>p</w:t>
      </w:r>
      <w:r w:rsidRPr="002F5503">
        <w:rPr>
          <w:rFonts w:asciiTheme="majorBidi" w:hAnsiTheme="majorBidi" w:cstheme="majorBidi"/>
          <w:sz w:val="20"/>
          <w:szCs w:val="20"/>
          <w:lang w:val="en-US"/>
        </w:rPr>
        <w:t xml:space="preserve">-Value&lt;0.05 was identified as </w:t>
      </w:r>
      <w:r w:rsidR="00B55B28" w:rsidRPr="002F5503">
        <w:rPr>
          <w:rFonts w:asciiTheme="majorBidi" w:hAnsiTheme="majorBidi" w:cstheme="majorBidi"/>
          <w:sz w:val="20"/>
          <w:szCs w:val="20"/>
        </w:rPr>
        <w:t>s</w:t>
      </w:r>
      <w:r w:rsidRPr="002F5503">
        <w:rPr>
          <w:rFonts w:asciiTheme="majorBidi" w:hAnsiTheme="majorBidi" w:cstheme="majorBidi"/>
          <w:sz w:val="20"/>
          <w:szCs w:val="20"/>
        </w:rPr>
        <w:t xml:space="preserve">tatistical </w:t>
      </w:r>
      <w:r w:rsidRPr="002F5503">
        <w:rPr>
          <w:rFonts w:asciiTheme="majorBidi" w:hAnsiTheme="majorBidi" w:cstheme="majorBidi"/>
          <w:sz w:val="20"/>
          <w:szCs w:val="20"/>
          <w:lang w:val="en-US"/>
        </w:rPr>
        <w:t>significance difference.</w:t>
      </w:r>
    </w:p>
    <w:p w:rsidR="0075613E" w:rsidRPr="002F5503" w:rsidRDefault="0075613E" w:rsidP="0075613E">
      <w:pPr>
        <w:widowControl w:val="0"/>
        <w:spacing w:after="0" w:line="260" w:lineRule="atLeast"/>
        <w:jc w:val="lowKashida"/>
        <w:rPr>
          <w:rFonts w:asciiTheme="majorBidi" w:hAnsiTheme="majorBidi" w:cstheme="majorBidi"/>
          <w:b/>
          <w:bCs/>
          <w:sz w:val="20"/>
          <w:szCs w:val="20"/>
          <w:lang w:val="en-US"/>
        </w:rPr>
      </w:pPr>
    </w:p>
    <w:p w:rsidR="0075613E" w:rsidRPr="002F5503" w:rsidRDefault="0075613E" w:rsidP="0075613E">
      <w:pPr>
        <w:widowControl w:val="0"/>
        <w:spacing w:after="0" w:line="260" w:lineRule="atLeast"/>
        <w:jc w:val="center"/>
        <w:rPr>
          <w:rFonts w:asciiTheme="majorBidi" w:hAnsiTheme="majorBidi" w:cstheme="majorBidi"/>
          <w:b/>
          <w:bCs/>
          <w:sz w:val="20"/>
          <w:szCs w:val="20"/>
          <w:lang w:val="en-US"/>
        </w:rPr>
      </w:pPr>
      <w:r w:rsidRPr="002F5503">
        <w:rPr>
          <w:rFonts w:asciiTheme="majorBidi" w:hAnsiTheme="majorBidi" w:cstheme="majorBidi"/>
          <w:b/>
          <w:bCs/>
          <w:sz w:val="20"/>
          <w:szCs w:val="20"/>
          <w:lang w:val="en-US"/>
        </w:rPr>
        <w:t>RESULTS</w:t>
      </w:r>
    </w:p>
    <w:p w:rsidR="0075613E" w:rsidRPr="002F5503" w:rsidRDefault="0075613E" w:rsidP="0075613E">
      <w:pPr>
        <w:widowControl w:val="0"/>
        <w:spacing w:after="0" w:line="260" w:lineRule="atLeast"/>
        <w:jc w:val="lowKashida"/>
        <w:rPr>
          <w:rFonts w:asciiTheme="majorBidi" w:hAnsiTheme="majorBidi" w:cstheme="majorBidi"/>
          <w:b/>
          <w:bCs/>
          <w:sz w:val="20"/>
          <w:szCs w:val="20"/>
          <w:lang w:val="en-US"/>
        </w:rPr>
      </w:pPr>
    </w:p>
    <w:p w:rsidR="0075613E" w:rsidRPr="002F5503" w:rsidRDefault="0075613E" w:rsidP="0075613E">
      <w:pPr>
        <w:widowControl w:val="0"/>
        <w:spacing w:after="0" w:line="260" w:lineRule="atLeast"/>
        <w:jc w:val="lowKashida"/>
        <w:rPr>
          <w:rFonts w:asciiTheme="majorBidi" w:hAnsiTheme="majorBidi" w:cstheme="majorBidi"/>
          <w:b/>
          <w:bCs/>
          <w:sz w:val="20"/>
          <w:szCs w:val="20"/>
          <w:lang w:val="en-US"/>
        </w:rPr>
      </w:pPr>
      <w:r w:rsidRPr="002F5503">
        <w:rPr>
          <w:rFonts w:asciiTheme="majorBidi" w:hAnsiTheme="majorBidi" w:cstheme="majorBidi"/>
          <w:b/>
          <w:bCs/>
          <w:sz w:val="20"/>
          <w:szCs w:val="20"/>
          <w:lang w:val="en-US"/>
        </w:rPr>
        <w:t>Clinical Findings</w:t>
      </w:r>
    </w:p>
    <w:p w:rsidR="0075613E" w:rsidRPr="002F5503" w:rsidRDefault="00A11AC0" w:rsidP="00C736D6">
      <w:pPr>
        <w:widowControl w:val="0"/>
        <w:spacing w:after="0" w:line="260" w:lineRule="atLeast"/>
        <w:ind w:firstLine="284"/>
        <w:jc w:val="lowKashida"/>
        <w:rPr>
          <w:rFonts w:asciiTheme="majorBidi" w:hAnsiTheme="majorBidi" w:cstheme="majorBidi"/>
          <w:color w:val="FF0000"/>
          <w:sz w:val="20"/>
          <w:szCs w:val="20"/>
        </w:rPr>
      </w:pPr>
      <w:r w:rsidRPr="002F5503">
        <w:rPr>
          <w:rFonts w:asciiTheme="majorBidi" w:hAnsiTheme="majorBidi" w:cstheme="majorBidi"/>
          <w:sz w:val="20"/>
          <w:szCs w:val="20"/>
        </w:rPr>
        <w:t>FEV1 (%), FVC (%), and FEV1/FVC (%) in t</w:t>
      </w:r>
      <w:r w:rsidR="0075613E" w:rsidRPr="002F5503">
        <w:rPr>
          <w:rFonts w:asciiTheme="majorBidi" w:hAnsiTheme="majorBidi" w:cstheme="majorBidi"/>
          <w:sz w:val="20"/>
          <w:szCs w:val="20"/>
        </w:rPr>
        <w:t>he sulfur mustard-exposed patients</w:t>
      </w:r>
      <w:r w:rsidRPr="002F5503">
        <w:rPr>
          <w:rFonts w:asciiTheme="majorBidi" w:hAnsiTheme="majorBidi" w:cstheme="majorBidi"/>
          <w:sz w:val="20"/>
          <w:szCs w:val="20"/>
        </w:rPr>
        <w:t xml:space="preserve"> were</w:t>
      </w:r>
      <w:r w:rsidR="0075613E" w:rsidRPr="002F5503">
        <w:rPr>
          <w:rFonts w:asciiTheme="majorBidi" w:hAnsiTheme="majorBidi" w:cstheme="majorBidi"/>
          <w:sz w:val="20"/>
          <w:szCs w:val="20"/>
        </w:rPr>
        <w:t xml:space="preserve"> (</w:t>
      </w:r>
      <w:r w:rsidR="0075613E" w:rsidRPr="002F5503">
        <w:rPr>
          <w:rFonts w:asciiTheme="majorBidi" w:hAnsiTheme="majorBidi" w:cstheme="majorBidi"/>
          <w:sz w:val="20"/>
          <w:szCs w:val="20"/>
          <w:lang w:val="en-US"/>
        </w:rPr>
        <w:t>41.30</w:t>
      </w:r>
      <w:r w:rsidR="0075613E" w:rsidRPr="002F5503">
        <w:rPr>
          <w:rFonts w:asciiTheme="majorBidi" w:hAnsiTheme="majorBidi" w:cstheme="majorBidi"/>
          <w:sz w:val="20"/>
          <w:szCs w:val="20"/>
        </w:rPr>
        <w:t xml:space="preserve">±9.02), </w:t>
      </w:r>
      <w:r w:rsidR="0075613E" w:rsidRPr="002F5503">
        <w:rPr>
          <w:rFonts w:asciiTheme="majorBidi" w:hAnsiTheme="majorBidi" w:cstheme="majorBidi"/>
          <w:sz w:val="20"/>
          <w:szCs w:val="20"/>
        </w:rPr>
        <w:lastRenderedPageBreak/>
        <w:t>(</w:t>
      </w:r>
      <w:r w:rsidR="0075613E" w:rsidRPr="002F5503">
        <w:rPr>
          <w:rFonts w:asciiTheme="majorBidi" w:hAnsiTheme="majorBidi" w:cstheme="majorBidi"/>
          <w:sz w:val="20"/>
          <w:szCs w:val="20"/>
          <w:lang w:val="en-US"/>
        </w:rPr>
        <w:t>52.65</w:t>
      </w:r>
      <w:r w:rsidR="0075613E" w:rsidRPr="002F5503">
        <w:rPr>
          <w:rFonts w:asciiTheme="majorBidi" w:hAnsiTheme="majorBidi" w:cstheme="majorBidi"/>
          <w:sz w:val="20"/>
          <w:szCs w:val="20"/>
        </w:rPr>
        <w:t xml:space="preserve">±10.22), </w:t>
      </w:r>
      <w:r w:rsidRPr="002F5503">
        <w:rPr>
          <w:rFonts w:asciiTheme="majorBidi" w:hAnsiTheme="majorBidi" w:cstheme="majorBidi"/>
          <w:sz w:val="20"/>
          <w:szCs w:val="20"/>
        </w:rPr>
        <w:t xml:space="preserve">and </w:t>
      </w:r>
      <w:r w:rsidR="0075613E" w:rsidRPr="002F5503">
        <w:rPr>
          <w:rFonts w:asciiTheme="majorBidi" w:hAnsiTheme="majorBidi" w:cstheme="majorBidi"/>
          <w:sz w:val="20"/>
          <w:szCs w:val="20"/>
        </w:rPr>
        <w:t>(</w:t>
      </w:r>
      <w:r w:rsidR="0075613E" w:rsidRPr="002F5503">
        <w:rPr>
          <w:rFonts w:asciiTheme="majorBidi" w:hAnsiTheme="majorBidi" w:cstheme="majorBidi"/>
          <w:sz w:val="20"/>
          <w:szCs w:val="20"/>
          <w:lang w:val="en-US"/>
        </w:rPr>
        <w:t>65.71</w:t>
      </w:r>
      <w:r w:rsidR="0075613E" w:rsidRPr="002F5503">
        <w:rPr>
          <w:rFonts w:asciiTheme="majorBidi" w:hAnsiTheme="majorBidi" w:cstheme="majorBidi"/>
          <w:sz w:val="20"/>
          <w:szCs w:val="20"/>
        </w:rPr>
        <w:t>±9.68)</w:t>
      </w:r>
      <w:r w:rsidRPr="002F5503">
        <w:rPr>
          <w:rFonts w:asciiTheme="majorBidi" w:hAnsiTheme="majorBidi" w:cstheme="majorBidi"/>
          <w:sz w:val="20"/>
          <w:szCs w:val="20"/>
        </w:rPr>
        <w:t>;</w:t>
      </w:r>
      <w:r w:rsidR="0075613E" w:rsidRPr="002F5503">
        <w:rPr>
          <w:rFonts w:asciiTheme="majorBidi" w:hAnsiTheme="majorBidi" w:cstheme="majorBidi"/>
          <w:sz w:val="20"/>
          <w:szCs w:val="20"/>
        </w:rPr>
        <w:t xml:space="preserve"> respectively. </w:t>
      </w:r>
      <w:r w:rsidR="00C736D6">
        <w:rPr>
          <w:rFonts w:asciiTheme="majorBidi" w:hAnsiTheme="majorBidi" w:cstheme="majorBidi"/>
          <w:sz w:val="20"/>
          <w:szCs w:val="20"/>
        </w:rPr>
        <w:br/>
      </w:r>
      <w:r w:rsidR="0075613E" w:rsidRPr="002F5503">
        <w:rPr>
          <w:rFonts w:asciiTheme="majorBidi" w:hAnsiTheme="majorBidi" w:cstheme="majorBidi"/>
          <w:sz w:val="20"/>
          <w:szCs w:val="20"/>
        </w:rPr>
        <w:t xml:space="preserve">The FEV1/FVC ratio was higher than the control group in both </w:t>
      </w:r>
      <w:r w:rsidRPr="002F5503">
        <w:rPr>
          <w:rFonts w:asciiTheme="majorBidi" w:hAnsiTheme="majorBidi" w:cstheme="majorBidi"/>
          <w:sz w:val="20"/>
          <w:szCs w:val="20"/>
        </w:rPr>
        <w:t>mustard lung</w:t>
      </w:r>
      <w:r w:rsidR="0075613E" w:rsidRPr="002F5503">
        <w:rPr>
          <w:rFonts w:asciiTheme="majorBidi" w:hAnsiTheme="majorBidi" w:cstheme="majorBidi"/>
          <w:sz w:val="20"/>
          <w:szCs w:val="20"/>
        </w:rPr>
        <w:t xml:space="preserve"> and COPD </w:t>
      </w:r>
      <w:r w:rsidRPr="002F5503">
        <w:rPr>
          <w:rFonts w:asciiTheme="majorBidi" w:hAnsiTheme="majorBidi" w:cstheme="majorBidi"/>
          <w:sz w:val="20"/>
          <w:szCs w:val="20"/>
        </w:rPr>
        <w:t xml:space="preserve">groups </w:t>
      </w:r>
      <w:r w:rsidR="0075613E" w:rsidRPr="002F5503">
        <w:rPr>
          <w:rFonts w:asciiTheme="majorBidi" w:hAnsiTheme="majorBidi" w:cstheme="majorBidi"/>
          <w:sz w:val="20"/>
          <w:szCs w:val="20"/>
        </w:rPr>
        <w:t>(</w:t>
      </w:r>
      <w:r w:rsidR="0075613E" w:rsidRPr="002F5503">
        <w:rPr>
          <w:rFonts w:asciiTheme="majorBidi" w:hAnsiTheme="majorBidi" w:cstheme="majorBidi"/>
          <w:i/>
          <w:iCs/>
          <w:sz w:val="20"/>
          <w:szCs w:val="20"/>
        </w:rPr>
        <w:t>p</w:t>
      </w:r>
      <w:r w:rsidR="0075613E" w:rsidRPr="002F5503">
        <w:rPr>
          <w:rFonts w:asciiTheme="majorBidi" w:hAnsiTheme="majorBidi" w:cstheme="majorBidi"/>
          <w:sz w:val="20"/>
          <w:szCs w:val="20"/>
        </w:rPr>
        <w:t>&lt;0.05)</w:t>
      </w:r>
      <w:r w:rsidR="00C736D6">
        <w:rPr>
          <w:rFonts w:asciiTheme="majorBidi" w:hAnsiTheme="majorBidi" w:cstheme="majorBidi"/>
          <w:sz w:val="20"/>
          <w:szCs w:val="20"/>
        </w:rPr>
        <w:t xml:space="preserve"> </w:t>
      </w:r>
      <w:r w:rsidR="0075613E" w:rsidRPr="002F5503">
        <w:rPr>
          <w:rFonts w:asciiTheme="majorBidi" w:hAnsiTheme="majorBidi" w:cstheme="majorBidi"/>
          <w:sz w:val="20"/>
          <w:szCs w:val="20"/>
        </w:rPr>
        <w:t>(Table2)</w:t>
      </w:r>
      <w:r w:rsidR="00C736D6">
        <w:rPr>
          <w:rFonts w:asciiTheme="majorBidi" w:hAnsiTheme="majorBidi" w:cstheme="majorBidi"/>
          <w:sz w:val="20"/>
          <w:szCs w:val="20"/>
        </w:rPr>
        <w:t>.</w:t>
      </w:r>
    </w:p>
    <w:p w:rsidR="0075613E" w:rsidRPr="002F5503" w:rsidRDefault="0075613E" w:rsidP="0075613E">
      <w:pPr>
        <w:widowControl w:val="0"/>
        <w:spacing w:after="0" w:line="260" w:lineRule="atLeast"/>
        <w:jc w:val="lowKashida"/>
        <w:rPr>
          <w:rFonts w:asciiTheme="majorBidi" w:hAnsiTheme="majorBidi" w:cstheme="majorBidi"/>
          <w:b/>
          <w:bCs/>
          <w:sz w:val="18"/>
          <w:szCs w:val="18"/>
          <w:lang w:val="en-US"/>
        </w:rPr>
      </w:pPr>
    </w:p>
    <w:p w:rsidR="0075613E" w:rsidRPr="002F5503" w:rsidRDefault="0075613E" w:rsidP="0075613E">
      <w:pPr>
        <w:widowControl w:val="0"/>
        <w:spacing w:after="0" w:line="260" w:lineRule="atLeast"/>
        <w:jc w:val="lowKashida"/>
        <w:rPr>
          <w:rFonts w:asciiTheme="majorBidi" w:hAnsiTheme="majorBidi" w:cstheme="majorBidi"/>
          <w:b/>
          <w:bCs/>
          <w:sz w:val="20"/>
          <w:szCs w:val="20"/>
        </w:rPr>
      </w:pPr>
      <w:r w:rsidRPr="002F5503">
        <w:rPr>
          <w:rFonts w:asciiTheme="majorBidi" w:hAnsiTheme="majorBidi" w:cstheme="majorBidi"/>
          <w:b/>
          <w:bCs/>
          <w:sz w:val="20"/>
          <w:szCs w:val="20"/>
        </w:rPr>
        <w:t xml:space="preserve">Inflammasome and Cytokines mRNA Expression Level in </w:t>
      </w:r>
      <w:r w:rsidR="00695F68" w:rsidRPr="002F5503">
        <w:rPr>
          <w:rFonts w:asciiTheme="majorBidi" w:hAnsiTheme="majorBidi" w:cstheme="majorBidi"/>
          <w:b/>
          <w:bCs/>
          <w:sz w:val="20"/>
          <w:szCs w:val="20"/>
        </w:rPr>
        <w:t>mustard</w:t>
      </w:r>
      <w:r w:rsidRPr="002F5503">
        <w:rPr>
          <w:rFonts w:asciiTheme="majorBidi" w:hAnsiTheme="majorBidi" w:cstheme="majorBidi"/>
          <w:b/>
          <w:bCs/>
          <w:sz w:val="20"/>
          <w:szCs w:val="20"/>
        </w:rPr>
        <w:t xml:space="preserve"> Lung,</w:t>
      </w:r>
      <w:r w:rsidR="00206E1E" w:rsidRPr="002F5503">
        <w:rPr>
          <w:rFonts w:asciiTheme="majorBidi" w:hAnsiTheme="majorBidi" w:cstheme="majorBidi"/>
          <w:b/>
          <w:bCs/>
          <w:sz w:val="20"/>
          <w:szCs w:val="20"/>
        </w:rPr>
        <w:t xml:space="preserve"> </w:t>
      </w:r>
      <w:r w:rsidRPr="002F5503">
        <w:rPr>
          <w:rFonts w:asciiTheme="majorBidi" w:hAnsiTheme="majorBidi" w:cstheme="majorBidi"/>
          <w:b/>
          <w:bCs/>
          <w:sz w:val="20"/>
          <w:szCs w:val="20"/>
        </w:rPr>
        <w:t>COPD</w:t>
      </w:r>
      <w:r w:rsidR="00206E1E" w:rsidRPr="002F5503">
        <w:rPr>
          <w:rFonts w:asciiTheme="majorBidi" w:hAnsiTheme="majorBidi" w:cstheme="majorBidi"/>
          <w:b/>
          <w:bCs/>
          <w:sz w:val="20"/>
          <w:szCs w:val="20"/>
        </w:rPr>
        <w:t>,</w:t>
      </w:r>
      <w:r w:rsidRPr="002F5503">
        <w:rPr>
          <w:rFonts w:asciiTheme="majorBidi" w:hAnsiTheme="majorBidi" w:cstheme="majorBidi"/>
          <w:b/>
          <w:bCs/>
          <w:sz w:val="20"/>
          <w:szCs w:val="20"/>
        </w:rPr>
        <w:t xml:space="preserve"> and Healthy Controls</w:t>
      </w:r>
    </w:p>
    <w:p w:rsidR="0075613E" w:rsidRPr="002F5503" w:rsidRDefault="0075613E" w:rsidP="00165AEF">
      <w:pPr>
        <w:widowControl w:val="0"/>
        <w:spacing w:after="0" w:line="260" w:lineRule="atLeast"/>
        <w:ind w:firstLine="284"/>
        <w:jc w:val="lowKashida"/>
        <w:rPr>
          <w:rFonts w:asciiTheme="majorBidi" w:hAnsiTheme="majorBidi" w:cstheme="majorBidi"/>
          <w:sz w:val="20"/>
          <w:szCs w:val="20"/>
        </w:rPr>
      </w:pPr>
      <w:r w:rsidRPr="002F5503">
        <w:rPr>
          <w:rFonts w:asciiTheme="majorBidi" w:hAnsiTheme="majorBidi" w:cstheme="majorBidi"/>
          <w:sz w:val="20"/>
          <w:szCs w:val="20"/>
        </w:rPr>
        <w:t xml:space="preserve">In this study, the gene expression of cytokines related inflammation was investigated by </w:t>
      </w:r>
      <w:r w:rsidR="00695F68" w:rsidRPr="002F5503">
        <w:rPr>
          <w:rFonts w:asciiTheme="majorBidi" w:hAnsiTheme="majorBidi" w:cstheme="majorBidi"/>
          <w:sz w:val="20"/>
          <w:szCs w:val="20"/>
        </w:rPr>
        <w:t>qRT-</w:t>
      </w:r>
      <w:r w:rsidRPr="002F5503">
        <w:rPr>
          <w:rFonts w:asciiTheme="majorBidi" w:hAnsiTheme="majorBidi" w:cstheme="majorBidi"/>
          <w:sz w:val="20"/>
          <w:szCs w:val="20"/>
        </w:rPr>
        <w:t xml:space="preserve">PCR. Base on the results presented in Table 3, the expression level of all genes except IL-37, had a slight increase in </w:t>
      </w:r>
      <w:r w:rsidR="00206E1E" w:rsidRPr="002F5503">
        <w:rPr>
          <w:rFonts w:asciiTheme="majorBidi" w:hAnsiTheme="majorBidi" w:cstheme="majorBidi"/>
          <w:sz w:val="20"/>
          <w:szCs w:val="20"/>
        </w:rPr>
        <w:t xml:space="preserve">the </w:t>
      </w:r>
      <w:r w:rsidRPr="002F5503">
        <w:rPr>
          <w:rFonts w:asciiTheme="majorBidi" w:hAnsiTheme="majorBidi" w:cstheme="majorBidi"/>
          <w:sz w:val="20"/>
          <w:szCs w:val="20"/>
        </w:rPr>
        <w:t>COPD group compared to the other two groups</w:t>
      </w:r>
      <w:r w:rsidR="00695F68" w:rsidRPr="002F5503">
        <w:rPr>
          <w:rFonts w:asciiTheme="majorBidi" w:hAnsiTheme="majorBidi" w:cstheme="majorBidi"/>
          <w:sz w:val="20"/>
          <w:szCs w:val="20"/>
        </w:rPr>
        <w:t xml:space="preserve"> with</w:t>
      </w:r>
      <w:r w:rsidR="00206E1E" w:rsidRPr="002F5503">
        <w:rPr>
          <w:rFonts w:asciiTheme="majorBidi" w:hAnsiTheme="majorBidi" w:cstheme="majorBidi"/>
          <w:color w:val="222222"/>
          <w:sz w:val="20"/>
          <w:szCs w:val="20"/>
        </w:rPr>
        <w:t xml:space="preserve"> </w:t>
      </w:r>
      <w:r w:rsidRPr="002F5503">
        <w:rPr>
          <w:rFonts w:asciiTheme="majorBidi" w:hAnsiTheme="majorBidi" w:cstheme="majorBidi"/>
          <w:color w:val="222222"/>
          <w:sz w:val="20"/>
          <w:szCs w:val="20"/>
        </w:rPr>
        <w:t>no statistically significant relationship</w:t>
      </w:r>
      <w:r w:rsidRPr="002F5503">
        <w:rPr>
          <w:rFonts w:asciiTheme="majorBidi" w:hAnsiTheme="majorBidi" w:cstheme="majorBidi"/>
          <w:sz w:val="20"/>
          <w:szCs w:val="20"/>
        </w:rPr>
        <w:t xml:space="preserve">. IL-37 </w:t>
      </w:r>
      <w:r w:rsidR="00695F68" w:rsidRPr="002F5503">
        <w:rPr>
          <w:rFonts w:asciiTheme="majorBidi" w:hAnsiTheme="majorBidi" w:cstheme="majorBidi"/>
          <w:sz w:val="20"/>
          <w:szCs w:val="20"/>
        </w:rPr>
        <w:t xml:space="preserve">was highly expressed </w:t>
      </w:r>
      <w:r w:rsidRPr="002F5503">
        <w:rPr>
          <w:rFonts w:asciiTheme="majorBidi" w:hAnsiTheme="majorBidi" w:cstheme="majorBidi"/>
          <w:sz w:val="20"/>
          <w:szCs w:val="20"/>
        </w:rPr>
        <w:t xml:space="preserve">in </w:t>
      </w:r>
      <w:r w:rsidR="00695F68" w:rsidRPr="002F5503">
        <w:rPr>
          <w:rFonts w:asciiTheme="majorBidi" w:hAnsiTheme="majorBidi" w:cstheme="majorBidi"/>
          <w:sz w:val="20"/>
          <w:szCs w:val="20"/>
        </w:rPr>
        <w:t xml:space="preserve">mustard </w:t>
      </w:r>
      <w:r w:rsidRPr="002F5503">
        <w:rPr>
          <w:rFonts w:asciiTheme="majorBidi" w:hAnsiTheme="majorBidi" w:cstheme="majorBidi"/>
          <w:sz w:val="20"/>
          <w:szCs w:val="20"/>
        </w:rPr>
        <w:t>lung gro</w:t>
      </w:r>
      <w:r w:rsidR="00695F68" w:rsidRPr="002F5503">
        <w:rPr>
          <w:rFonts w:asciiTheme="majorBidi" w:hAnsiTheme="majorBidi" w:cstheme="majorBidi"/>
          <w:sz w:val="20"/>
          <w:szCs w:val="20"/>
        </w:rPr>
        <w:t>u</w:t>
      </w:r>
      <w:r w:rsidRPr="002F5503">
        <w:rPr>
          <w:rFonts w:asciiTheme="majorBidi" w:hAnsiTheme="majorBidi" w:cstheme="majorBidi"/>
          <w:sz w:val="20"/>
          <w:szCs w:val="20"/>
        </w:rPr>
        <w:t xml:space="preserve">p compared to </w:t>
      </w:r>
      <w:r w:rsidR="00596344" w:rsidRPr="002F5503">
        <w:rPr>
          <w:rFonts w:asciiTheme="majorBidi" w:hAnsiTheme="majorBidi" w:cstheme="majorBidi"/>
          <w:sz w:val="20"/>
          <w:szCs w:val="20"/>
        </w:rPr>
        <w:t xml:space="preserve">the </w:t>
      </w:r>
      <w:r w:rsidRPr="002F5503">
        <w:rPr>
          <w:rFonts w:asciiTheme="majorBidi" w:hAnsiTheme="majorBidi" w:cstheme="majorBidi"/>
          <w:sz w:val="20"/>
          <w:szCs w:val="20"/>
        </w:rPr>
        <w:t xml:space="preserve">COPD </w:t>
      </w:r>
      <w:r w:rsidR="00695F68" w:rsidRPr="002F5503">
        <w:rPr>
          <w:rFonts w:asciiTheme="majorBidi" w:hAnsiTheme="majorBidi" w:cstheme="majorBidi"/>
          <w:sz w:val="20"/>
          <w:szCs w:val="20"/>
        </w:rPr>
        <w:t xml:space="preserve">group </w:t>
      </w:r>
      <w:r w:rsidRPr="002F5503">
        <w:rPr>
          <w:rFonts w:asciiTheme="majorBidi" w:hAnsiTheme="majorBidi" w:cstheme="majorBidi"/>
          <w:sz w:val="20"/>
          <w:szCs w:val="20"/>
        </w:rPr>
        <w:t>and healthy control</w:t>
      </w:r>
      <w:r w:rsidR="00695F68" w:rsidRPr="002F5503">
        <w:rPr>
          <w:rFonts w:asciiTheme="majorBidi" w:hAnsiTheme="majorBidi" w:cstheme="majorBidi"/>
          <w:sz w:val="20"/>
          <w:szCs w:val="20"/>
        </w:rPr>
        <w:t>s</w:t>
      </w:r>
      <w:r w:rsidRPr="002F5503">
        <w:rPr>
          <w:rFonts w:asciiTheme="majorBidi" w:hAnsiTheme="majorBidi" w:cstheme="majorBidi"/>
          <w:sz w:val="20"/>
          <w:szCs w:val="20"/>
        </w:rPr>
        <w:t xml:space="preserve">. </w:t>
      </w:r>
      <w:r w:rsidR="00165AEF" w:rsidRPr="002F5503">
        <w:rPr>
          <w:rFonts w:asciiTheme="majorBidi" w:hAnsiTheme="majorBidi" w:cstheme="majorBidi"/>
          <w:sz w:val="20"/>
          <w:szCs w:val="20"/>
        </w:rPr>
        <w:t>T</w:t>
      </w:r>
      <w:r w:rsidRPr="002F5503">
        <w:rPr>
          <w:rFonts w:asciiTheme="majorBidi" w:hAnsiTheme="majorBidi" w:cstheme="majorBidi"/>
          <w:sz w:val="20"/>
          <w:szCs w:val="20"/>
        </w:rPr>
        <w:t xml:space="preserve">here was a significant relationship between the </w:t>
      </w:r>
      <w:r w:rsidR="00695F68" w:rsidRPr="002F5503">
        <w:rPr>
          <w:rFonts w:asciiTheme="majorBidi" w:hAnsiTheme="majorBidi" w:cstheme="majorBidi"/>
          <w:sz w:val="20"/>
          <w:szCs w:val="20"/>
        </w:rPr>
        <w:t xml:space="preserve">genes expression </w:t>
      </w:r>
      <w:r w:rsidRPr="002F5503">
        <w:rPr>
          <w:rFonts w:asciiTheme="majorBidi" w:hAnsiTheme="majorBidi" w:cstheme="majorBidi"/>
          <w:sz w:val="20"/>
          <w:szCs w:val="20"/>
        </w:rPr>
        <w:t xml:space="preserve">level of </w:t>
      </w:r>
      <w:r w:rsidR="00165AEF" w:rsidRPr="002F5503">
        <w:rPr>
          <w:rFonts w:asciiTheme="majorBidi" w:hAnsiTheme="majorBidi" w:cstheme="majorBidi"/>
          <w:sz w:val="20"/>
          <w:szCs w:val="20"/>
        </w:rPr>
        <w:t>IL-37 and NLRP1</w:t>
      </w:r>
      <w:r w:rsidRPr="002F5503">
        <w:rPr>
          <w:rFonts w:asciiTheme="majorBidi" w:hAnsiTheme="majorBidi" w:cstheme="majorBidi"/>
          <w:sz w:val="20"/>
          <w:szCs w:val="20"/>
        </w:rPr>
        <w:t xml:space="preserve">in </w:t>
      </w:r>
      <w:r w:rsidR="00695F68" w:rsidRPr="002F5503">
        <w:rPr>
          <w:rFonts w:asciiTheme="majorBidi" w:hAnsiTheme="majorBidi" w:cstheme="majorBidi"/>
          <w:sz w:val="20"/>
          <w:szCs w:val="20"/>
        </w:rPr>
        <w:t>mustard lung</w:t>
      </w:r>
      <w:r w:rsidRPr="002F5503">
        <w:rPr>
          <w:rFonts w:asciiTheme="majorBidi" w:hAnsiTheme="majorBidi" w:cstheme="majorBidi"/>
          <w:sz w:val="20"/>
          <w:szCs w:val="20"/>
        </w:rPr>
        <w:t xml:space="preserve"> and COPD</w:t>
      </w:r>
      <w:r w:rsidR="00695F68" w:rsidRPr="002F5503">
        <w:rPr>
          <w:rFonts w:asciiTheme="majorBidi" w:hAnsiTheme="majorBidi" w:cstheme="majorBidi"/>
          <w:sz w:val="20"/>
          <w:szCs w:val="20"/>
        </w:rPr>
        <w:t xml:space="preserve"> group</w:t>
      </w:r>
      <w:r w:rsidRPr="002F5503">
        <w:rPr>
          <w:rFonts w:asciiTheme="majorBidi" w:hAnsiTheme="majorBidi" w:cstheme="majorBidi"/>
          <w:sz w:val="20"/>
          <w:szCs w:val="20"/>
        </w:rPr>
        <w:t xml:space="preserve"> </w:t>
      </w:r>
      <w:r w:rsidR="00695F68" w:rsidRPr="002F5503">
        <w:rPr>
          <w:rFonts w:asciiTheme="majorBidi" w:hAnsiTheme="majorBidi" w:cstheme="majorBidi"/>
          <w:sz w:val="20"/>
          <w:szCs w:val="20"/>
        </w:rPr>
        <w:t xml:space="preserve">compared to </w:t>
      </w:r>
      <w:r w:rsidRPr="002F5503">
        <w:rPr>
          <w:rFonts w:asciiTheme="majorBidi" w:hAnsiTheme="majorBidi" w:cstheme="majorBidi"/>
          <w:sz w:val="20"/>
          <w:szCs w:val="20"/>
        </w:rPr>
        <w:t>healthy control</w:t>
      </w:r>
      <w:r w:rsidR="00695F68" w:rsidRPr="002F5503">
        <w:rPr>
          <w:rFonts w:asciiTheme="majorBidi" w:hAnsiTheme="majorBidi" w:cstheme="majorBidi"/>
          <w:sz w:val="20"/>
          <w:szCs w:val="20"/>
        </w:rPr>
        <w:t>s</w:t>
      </w:r>
      <w:r w:rsidRPr="002F5503">
        <w:rPr>
          <w:rFonts w:asciiTheme="majorBidi" w:hAnsiTheme="majorBidi" w:cstheme="majorBidi"/>
          <w:sz w:val="20"/>
          <w:szCs w:val="20"/>
        </w:rPr>
        <w:t xml:space="preserve"> (</w:t>
      </w:r>
      <w:r w:rsidRPr="002F5503">
        <w:rPr>
          <w:rFonts w:asciiTheme="majorBidi" w:hAnsiTheme="majorBidi" w:cstheme="majorBidi"/>
          <w:i/>
          <w:iCs/>
          <w:sz w:val="20"/>
          <w:szCs w:val="20"/>
        </w:rPr>
        <w:t>p</w:t>
      </w:r>
      <w:r w:rsidRPr="002F5503">
        <w:rPr>
          <w:rFonts w:asciiTheme="majorBidi" w:hAnsiTheme="majorBidi" w:cstheme="majorBidi"/>
          <w:sz w:val="20"/>
          <w:szCs w:val="20"/>
        </w:rPr>
        <w:t>&lt;0.05).</w:t>
      </w:r>
    </w:p>
    <w:p w:rsidR="0075613E" w:rsidRPr="002F5503" w:rsidRDefault="0075613E" w:rsidP="0075613E">
      <w:pPr>
        <w:widowControl w:val="0"/>
        <w:spacing w:after="0" w:line="260" w:lineRule="atLeast"/>
        <w:jc w:val="lowKashida"/>
        <w:rPr>
          <w:rFonts w:asciiTheme="majorBidi" w:hAnsiTheme="majorBidi" w:cstheme="majorBidi"/>
          <w:sz w:val="18"/>
          <w:szCs w:val="18"/>
        </w:rPr>
        <w:sectPr w:rsidR="0075613E" w:rsidRPr="002F5503" w:rsidSect="003F05E4">
          <w:type w:val="continuous"/>
          <w:pgSz w:w="11906" w:h="16838" w:code="9"/>
          <w:pgMar w:top="1701" w:right="1134" w:bottom="2268" w:left="1134" w:header="1191" w:footer="1644" w:gutter="0"/>
          <w:cols w:num="2" w:space="680"/>
          <w:titlePg/>
          <w:docGrid w:linePitch="360"/>
        </w:sectPr>
      </w:pPr>
    </w:p>
    <w:p w:rsidR="0075613E" w:rsidRPr="00C736D6" w:rsidRDefault="0075613E" w:rsidP="0075613E">
      <w:pPr>
        <w:widowControl w:val="0"/>
        <w:spacing w:after="0" w:line="260" w:lineRule="atLeast"/>
        <w:jc w:val="lowKashida"/>
        <w:rPr>
          <w:rFonts w:asciiTheme="majorBidi" w:hAnsiTheme="majorBidi" w:cstheme="majorBidi"/>
          <w:sz w:val="24"/>
          <w:szCs w:val="24"/>
        </w:rPr>
      </w:pPr>
    </w:p>
    <w:p w:rsidR="0075613E" w:rsidRPr="002F5503" w:rsidRDefault="0075613E" w:rsidP="00165AEF">
      <w:pPr>
        <w:widowControl w:val="0"/>
        <w:spacing w:after="120" w:line="260" w:lineRule="atLeast"/>
        <w:jc w:val="center"/>
        <w:rPr>
          <w:rFonts w:asciiTheme="majorBidi" w:hAnsiTheme="majorBidi" w:cstheme="majorBidi"/>
          <w:b/>
          <w:bCs/>
          <w:sz w:val="18"/>
          <w:szCs w:val="18"/>
        </w:rPr>
      </w:pPr>
      <w:r w:rsidRPr="002F5503">
        <w:rPr>
          <w:rFonts w:asciiTheme="majorBidi" w:hAnsiTheme="majorBidi" w:cstheme="majorBidi"/>
          <w:b/>
          <w:bCs/>
          <w:sz w:val="18"/>
          <w:szCs w:val="18"/>
        </w:rPr>
        <w:t xml:space="preserve">Table3. Comparison of the expression level of </w:t>
      </w:r>
      <w:r w:rsidR="00165AEF" w:rsidRPr="002F5503">
        <w:rPr>
          <w:rFonts w:asciiTheme="majorBidi" w:hAnsiTheme="majorBidi" w:cstheme="majorBidi"/>
          <w:b/>
          <w:bCs/>
          <w:sz w:val="18"/>
          <w:szCs w:val="18"/>
        </w:rPr>
        <w:t xml:space="preserve">studied </w:t>
      </w:r>
      <w:r w:rsidRPr="002F5503">
        <w:rPr>
          <w:rFonts w:asciiTheme="majorBidi" w:hAnsiTheme="majorBidi" w:cstheme="majorBidi"/>
          <w:b/>
          <w:bCs/>
          <w:sz w:val="18"/>
          <w:szCs w:val="18"/>
        </w:rPr>
        <w:t xml:space="preserve">genes </w:t>
      </w:r>
      <w:r w:rsidR="008A3FB6" w:rsidRPr="002F5503">
        <w:rPr>
          <w:rFonts w:asciiTheme="majorBidi" w:hAnsiTheme="majorBidi" w:cstheme="majorBidi"/>
          <w:b/>
          <w:bCs/>
          <w:sz w:val="18"/>
          <w:szCs w:val="18"/>
          <w:lang w:val="en-US"/>
        </w:rPr>
        <w:t>in a study on the inflammasome pathway active in the peripheral blood of sulfur mustard-exposed patients</w:t>
      </w:r>
      <w:bookmarkStart w:id="1" w:name="_GoBack"/>
      <w:bookmarkEnd w:id="1"/>
    </w:p>
    <w:tbl>
      <w:tblPr>
        <w:tblStyle w:val="LightShading-Accent3"/>
        <w:tblW w:w="9633" w:type="dxa"/>
        <w:jc w:val="center"/>
        <w:tblLook w:val="04A0"/>
      </w:tblPr>
      <w:tblGrid>
        <w:gridCol w:w="1384"/>
        <w:gridCol w:w="2312"/>
        <w:gridCol w:w="1657"/>
        <w:gridCol w:w="1843"/>
        <w:gridCol w:w="2437"/>
      </w:tblGrid>
      <w:tr w:rsidR="0075613E" w:rsidRPr="002F5503" w:rsidTr="008C12F8">
        <w:trPr>
          <w:cnfStyle w:val="100000000000"/>
          <w:trHeight w:hRule="exact" w:val="369"/>
          <w:jc w:val="center"/>
        </w:trPr>
        <w:tc>
          <w:tcPr>
            <w:cnfStyle w:val="001000000000"/>
            <w:tcW w:w="1384" w:type="dxa"/>
            <w:tcBorders>
              <w:top w:val="single" w:sz="4" w:space="0" w:color="auto"/>
              <w:bottom w:val="single" w:sz="4" w:space="0" w:color="auto"/>
            </w:tcBorders>
            <w:shd w:val="clear" w:color="auto" w:fill="auto"/>
          </w:tcPr>
          <w:p w:rsidR="0075613E" w:rsidRPr="002F5503" w:rsidRDefault="0075613E" w:rsidP="003F05E4">
            <w:pPr>
              <w:widowControl w:val="0"/>
              <w:spacing w:line="260" w:lineRule="atLeast"/>
              <w:jc w:val="lowKashida"/>
              <w:rPr>
                <w:rFonts w:asciiTheme="majorBidi" w:hAnsiTheme="majorBidi" w:cstheme="majorBidi"/>
                <w:color w:val="auto"/>
                <w:sz w:val="18"/>
                <w:szCs w:val="18"/>
              </w:rPr>
            </w:pPr>
            <w:r w:rsidRPr="002F5503">
              <w:rPr>
                <w:rFonts w:asciiTheme="majorBidi" w:hAnsiTheme="majorBidi" w:cstheme="majorBidi"/>
                <w:color w:val="auto"/>
                <w:sz w:val="18"/>
                <w:szCs w:val="18"/>
              </w:rPr>
              <w:t>Gene names</w:t>
            </w:r>
          </w:p>
        </w:tc>
        <w:tc>
          <w:tcPr>
            <w:tcW w:w="2312" w:type="dxa"/>
            <w:tcBorders>
              <w:top w:val="single" w:sz="4" w:space="0" w:color="auto"/>
              <w:bottom w:val="single" w:sz="4" w:space="0" w:color="auto"/>
            </w:tcBorders>
            <w:shd w:val="clear" w:color="auto" w:fill="auto"/>
          </w:tcPr>
          <w:p w:rsidR="0075613E" w:rsidRPr="002F5503" w:rsidRDefault="0075613E" w:rsidP="003F05E4">
            <w:pPr>
              <w:widowControl w:val="0"/>
              <w:spacing w:line="260" w:lineRule="atLeast"/>
              <w:jc w:val="lowKashida"/>
              <w:cnfStyle w:val="100000000000"/>
              <w:rPr>
                <w:rFonts w:asciiTheme="majorBidi" w:hAnsiTheme="majorBidi" w:cstheme="majorBidi"/>
                <w:b w:val="0"/>
                <w:bCs w:val="0"/>
                <w:color w:val="auto"/>
                <w:sz w:val="18"/>
                <w:szCs w:val="18"/>
                <w:lang w:val="en-US"/>
              </w:rPr>
            </w:pPr>
            <w:r w:rsidRPr="002F5503">
              <w:rPr>
                <w:rFonts w:asciiTheme="majorBidi" w:hAnsiTheme="majorBidi" w:cstheme="majorBidi"/>
                <w:color w:val="auto"/>
                <w:sz w:val="18"/>
                <w:szCs w:val="18"/>
                <w:lang w:val="en-US"/>
              </w:rPr>
              <w:t>Healthy Control (n=15)</w:t>
            </w:r>
          </w:p>
        </w:tc>
        <w:tc>
          <w:tcPr>
            <w:tcW w:w="1657" w:type="dxa"/>
            <w:tcBorders>
              <w:top w:val="single" w:sz="4" w:space="0" w:color="auto"/>
              <w:bottom w:val="single" w:sz="4" w:space="0" w:color="auto"/>
            </w:tcBorders>
            <w:shd w:val="clear" w:color="auto" w:fill="auto"/>
          </w:tcPr>
          <w:p w:rsidR="0075613E" w:rsidRPr="002F5503" w:rsidRDefault="0075613E" w:rsidP="003F05E4">
            <w:pPr>
              <w:widowControl w:val="0"/>
              <w:spacing w:line="260" w:lineRule="atLeast"/>
              <w:jc w:val="lowKashida"/>
              <w:cnfStyle w:val="100000000000"/>
              <w:rPr>
                <w:rFonts w:asciiTheme="majorBidi" w:hAnsiTheme="majorBidi" w:cstheme="majorBidi"/>
                <w:b w:val="0"/>
                <w:bCs w:val="0"/>
                <w:color w:val="auto"/>
                <w:sz w:val="18"/>
                <w:szCs w:val="18"/>
                <w:lang w:val="en-US"/>
              </w:rPr>
            </w:pPr>
            <w:r w:rsidRPr="002F5503">
              <w:rPr>
                <w:rFonts w:asciiTheme="majorBidi" w:hAnsiTheme="majorBidi" w:cstheme="majorBidi"/>
                <w:color w:val="auto"/>
                <w:sz w:val="18"/>
                <w:szCs w:val="18"/>
                <w:lang w:val="en-US"/>
              </w:rPr>
              <w:t>COPD (n=15)</w:t>
            </w:r>
          </w:p>
        </w:tc>
        <w:tc>
          <w:tcPr>
            <w:tcW w:w="1843" w:type="dxa"/>
            <w:tcBorders>
              <w:top w:val="single" w:sz="4" w:space="0" w:color="auto"/>
              <w:bottom w:val="single" w:sz="4" w:space="0" w:color="auto"/>
            </w:tcBorders>
            <w:shd w:val="clear" w:color="auto" w:fill="auto"/>
          </w:tcPr>
          <w:p w:rsidR="0075613E" w:rsidRPr="002F5503" w:rsidRDefault="00165AEF" w:rsidP="003F05E4">
            <w:pPr>
              <w:widowControl w:val="0"/>
              <w:spacing w:line="260" w:lineRule="atLeast"/>
              <w:jc w:val="lowKashida"/>
              <w:cnfStyle w:val="100000000000"/>
              <w:rPr>
                <w:rFonts w:asciiTheme="majorBidi" w:hAnsiTheme="majorBidi" w:cstheme="majorBidi"/>
                <w:b w:val="0"/>
                <w:bCs w:val="0"/>
                <w:color w:val="auto"/>
                <w:sz w:val="18"/>
                <w:szCs w:val="18"/>
                <w:lang w:val="en-US"/>
              </w:rPr>
            </w:pPr>
            <w:r w:rsidRPr="002F5503">
              <w:rPr>
                <w:rFonts w:asciiTheme="majorBidi" w:hAnsiTheme="majorBidi" w:cstheme="majorBidi"/>
                <w:color w:val="auto"/>
                <w:sz w:val="18"/>
                <w:szCs w:val="18"/>
                <w:lang w:val="en-US"/>
              </w:rPr>
              <w:t xml:space="preserve">Mustard lung </w:t>
            </w:r>
            <w:r w:rsidR="0075613E" w:rsidRPr="002F5503">
              <w:rPr>
                <w:rFonts w:asciiTheme="majorBidi" w:hAnsiTheme="majorBidi" w:cstheme="majorBidi"/>
                <w:color w:val="auto"/>
                <w:sz w:val="18"/>
                <w:szCs w:val="18"/>
                <w:lang w:val="en-US"/>
              </w:rPr>
              <w:t>(n=15)</w:t>
            </w:r>
          </w:p>
        </w:tc>
        <w:tc>
          <w:tcPr>
            <w:tcW w:w="2437" w:type="dxa"/>
            <w:tcBorders>
              <w:top w:val="single" w:sz="4" w:space="0" w:color="auto"/>
              <w:bottom w:val="single" w:sz="4" w:space="0" w:color="auto"/>
            </w:tcBorders>
            <w:shd w:val="clear" w:color="auto" w:fill="auto"/>
          </w:tcPr>
          <w:p w:rsidR="0075613E" w:rsidRPr="002F5503" w:rsidRDefault="00165AEF" w:rsidP="003F05E4">
            <w:pPr>
              <w:widowControl w:val="0"/>
              <w:spacing w:line="260" w:lineRule="atLeast"/>
              <w:jc w:val="lowKashida"/>
              <w:cnfStyle w:val="100000000000"/>
              <w:rPr>
                <w:rFonts w:asciiTheme="majorBidi" w:hAnsiTheme="majorBidi" w:cstheme="majorBidi"/>
                <w:color w:val="auto"/>
                <w:sz w:val="18"/>
                <w:szCs w:val="18"/>
              </w:rPr>
            </w:pPr>
            <w:r w:rsidRPr="002F5503">
              <w:rPr>
                <w:rFonts w:asciiTheme="majorBidi" w:hAnsiTheme="majorBidi" w:cstheme="majorBidi"/>
                <w:i/>
                <w:iCs/>
                <w:color w:val="auto"/>
                <w:sz w:val="18"/>
                <w:szCs w:val="18"/>
              </w:rPr>
              <w:t xml:space="preserve">p </w:t>
            </w:r>
            <w:r w:rsidR="0075613E" w:rsidRPr="002F5503">
              <w:rPr>
                <w:rFonts w:asciiTheme="majorBidi" w:hAnsiTheme="majorBidi" w:cstheme="majorBidi"/>
                <w:color w:val="auto"/>
                <w:sz w:val="18"/>
                <w:szCs w:val="18"/>
              </w:rPr>
              <w:t>value</w:t>
            </w:r>
          </w:p>
        </w:tc>
      </w:tr>
      <w:tr w:rsidR="0075613E" w:rsidRPr="002F5503" w:rsidTr="008C12F8">
        <w:trPr>
          <w:cnfStyle w:val="000000100000"/>
          <w:trHeight w:hRule="exact" w:val="369"/>
          <w:jc w:val="center"/>
        </w:trPr>
        <w:tc>
          <w:tcPr>
            <w:cnfStyle w:val="001000000000"/>
            <w:tcW w:w="1384" w:type="dxa"/>
            <w:tcBorders>
              <w:top w:val="single" w:sz="4" w:space="0" w:color="auto"/>
            </w:tcBorders>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IL-1B</w:t>
            </w:r>
          </w:p>
        </w:tc>
        <w:tc>
          <w:tcPr>
            <w:tcW w:w="2312" w:type="dxa"/>
            <w:tcBorders>
              <w:top w:val="single" w:sz="4" w:space="0" w:color="auto"/>
            </w:tcBorders>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0.01</w:t>
            </w:r>
            <w:r w:rsidRPr="002F5503">
              <w:rPr>
                <w:rFonts w:asciiTheme="majorBidi" w:hAnsiTheme="majorBidi" w:cstheme="majorBidi"/>
                <w:color w:val="auto"/>
                <w:sz w:val="18"/>
                <w:szCs w:val="18"/>
              </w:rPr>
              <w:t>±0.12</w:t>
            </w:r>
          </w:p>
        </w:tc>
        <w:tc>
          <w:tcPr>
            <w:tcW w:w="1657" w:type="dxa"/>
            <w:tcBorders>
              <w:top w:val="single" w:sz="4" w:space="0" w:color="auto"/>
            </w:tcBorders>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0.05</w:t>
            </w:r>
            <w:r w:rsidRPr="002F5503">
              <w:rPr>
                <w:rFonts w:asciiTheme="majorBidi" w:hAnsiTheme="majorBidi" w:cstheme="majorBidi"/>
                <w:color w:val="auto"/>
                <w:sz w:val="18"/>
                <w:szCs w:val="18"/>
              </w:rPr>
              <w:t>±0.02</w:t>
            </w:r>
          </w:p>
        </w:tc>
        <w:tc>
          <w:tcPr>
            <w:tcW w:w="1843" w:type="dxa"/>
            <w:tcBorders>
              <w:top w:val="single" w:sz="4" w:space="0" w:color="auto"/>
            </w:tcBorders>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0.1</w:t>
            </w:r>
            <w:r w:rsidRPr="002F5503">
              <w:rPr>
                <w:rFonts w:asciiTheme="majorBidi" w:hAnsiTheme="majorBidi" w:cstheme="majorBidi"/>
                <w:color w:val="auto"/>
                <w:sz w:val="18"/>
                <w:szCs w:val="18"/>
              </w:rPr>
              <w:t>±0.22</w:t>
            </w:r>
          </w:p>
        </w:tc>
        <w:tc>
          <w:tcPr>
            <w:tcW w:w="2437" w:type="dxa"/>
            <w:tcBorders>
              <w:top w:val="single" w:sz="4" w:space="0" w:color="auto"/>
            </w:tcBorders>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vertAlign w:val="superscript"/>
              </w:rPr>
            </w:pPr>
            <w:r w:rsidRPr="002F5503">
              <w:rPr>
                <w:rFonts w:asciiTheme="majorBidi" w:hAnsiTheme="majorBidi" w:cstheme="majorBidi"/>
                <w:color w:val="auto"/>
                <w:sz w:val="18"/>
                <w:szCs w:val="18"/>
              </w:rPr>
              <w:t>NS</w:t>
            </w:r>
            <w:r w:rsidRPr="002F5503">
              <w:rPr>
                <w:rFonts w:asciiTheme="majorBidi" w:hAnsiTheme="majorBidi" w:cstheme="majorBidi"/>
                <w:color w:val="auto"/>
                <w:sz w:val="18"/>
                <w:szCs w:val="18"/>
                <w:vertAlign w:val="superscript"/>
              </w:rPr>
              <w:t>*</w:t>
            </w:r>
          </w:p>
        </w:tc>
      </w:tr>
      <w:tr w:rsidR="0075613E" w:rsidRPr="002F5503" w:rsidTr="008C12F8">
        <w:trPr>
          <w:trHeight w:hRule="exact" w:val="369"/>
          <w:jc w:val="center"/>
        </w:trPr>
        <w:tc>
          <w:tcPr>
            <w:cnfStyle w:val="001000000000"/>
            <w:tcW w:w="1384"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IL-1BR</w:t>
            </w:r>
          </w:p>
        </w:tc>
        <w:tc>
          <w:tcPr>
            <w:tcW w:w="2312"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0.02</w:t>
            </w:r>
            <w:r w:rsidRPr="002F5503">
              <w:rPr>
                <w:rFonts w:asciiTheme="majorBidi" w:hAnsiTheme="majorBidi" w:cstheme="majorBidi"/>
                <w:color w:val="auto"/>
                <w:sz w:val="18"/>
                <w:szCs w:val="18"/>
              </w:rPr>
              <w:t>±0.62</w:t>
            </w:r>
          </w:p>
        </w:tc>
        <w:tc>
          <w:tcPr>
            <w:tcW w:w="1657"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0.06</w:t>
            </w:r>
            <w:r w:rsidRPr="002F5503">
              <w:rPr>
                <w:rFonts w:asciiTheme="majorBidi" w:hAnsiTheme="majorBidi" w:cstheme="majorBidi"/>
                <w:color w:val="auto"/>
                <w:sz w:val="18"/>
                <w:szCs w:val="18"/>
              </w:rPr>
              <w:t>±0.29</w:t>
            </w:r>
          </w:p>
        </w:tc>
        <w:tc>
          <w:tcPr>
            <w:tcW w:w="1843"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0.03</w:t>
            </w:r>
            <w:r w:rsidRPr="002F5503">
              <w:rPr>
                <w:rFonts w:asciiTheme="majorBidi" w:hAnsiTheme="majorBidi" w:cstheme="majorBidi"/>
                <w:color w:val="auto"/>
                <w:sz w:val="18"/>
                <w:szCs w:val="18"/>
              </w:rPr>
              <w:t>±0.31</w:t>
            </w:r>
          </w:p>
        </w:tc>
        <w:tc>
          <w:tcPr>
            <w:tcW w:w="2437"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NS</w:t>
            </w:r>
          </w:p>
        </w:tc>
      </w:tr>
      <w:tr w:rsidR="0075613E" w:rsidRPr="002F5503" w:rsidTr="008C12F8">
        <w:trPr>
          <w:cnfStyle w:val="000000100000"/>
          <w:trHeight w:hRule="exact" w:val="369"/>
          <w:jc w:val="center"/>
        </w:trPr>
        <w:tc>
          <w:tcPr>
            <w:cnfStyle w:val="001000000000"/>
            <w:tcW w:w="1384"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IL-18</w:t>
            </w:r>
          </w:p>
        </w:tc>
        <w:tc>
          <w:tcPr>
            <w:tcW w:w="2312"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0.04</w:t>
            </w:r>
            <w:r w:rsidRPr="002F5503">
              <w:rPr>
                <w:rFonts w:asciiTheme="majorBidi" w:hAnsiTheme="majorBidi" w:cstheme="majorBidi"/>
                <w:color w:val="auto"/>
                <w:sz w:val="18"/>
                <w:szCs w:val="18"/>
              </w:rPr>
              <w:t>±1.06</w:t>
            </w:r>
          </w:p>
        </w:tc>
        <w:tc>
          <w:tcPr>
            <w:tcW w:w="1657"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0.08</w:t>
            </w:r>
            <w:r w:rsidRPr="002F5503">
              <w:rPr>
                <w:rFonts w:asciiTheme="majorBidi" w:hAnsiTheme="majorBidi" w:cstheme="majorBidi"/>
                <w:color w:val="auto"/>
                <w:sz w:val="18"/>
                <w:szCs w:val="18"/>
              </w:rPr>
              <w:t>±0.98</w:t>
            </w:r>
          </w:p>
        </w:tc>
        <w:tc>
          <w:tcPr>
            <w:tcW w:w="1843"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0.05</w:t>
            </w:r>
            <w:r w:rsidRPr="002F5503">
              <w:rPr>
                <w:rFonts w:asciiTheme="majorBidi" w:hAnsiTheme="majorBidi" w:cstheme="majorBidi"/>
                <w:color w:val="auto"/>
                <w:sz w:val="18"/>
                <w:szCs w:val="18"/>
              </w:rPr>
              <w:t>±1.10</w:t>
            </w:r>
          </w:p>
        </w:tc>
        <w:tc>
          <w:tcPr>
            <w:tcW w:w="2437"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NS</w:t>
            </w:r>
          </w:p>
        </w:tc>
      </w:tr>
      <w:tr w:rsidR="0075613E" w:rsidRPr="002F5503" w:rsidTr="008C12F8">
        <w:trPr>
          <w:trHeight w:hRule="exact" w:val="369"/>
          <w:jc w:val="center"/>
        </w:trPr>
        <w:tc>
          <w:tcPr>
            <w:cnfStyle w:val="001000000000"/>
            <w:tcW w:w="1384"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IL-37</w:t>
            </w:r>
          </w:p>
        </w:tc>
        <w:tc>
          <w:tcPr>
            <w:tcW w:w="2312"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2.02</w:t>
            </w:r>
            <w:r w:rsidRPr="002F5503">
              <w:rPr>
                <w:rFonts w:asciiTheme="majorBidi" w:hAnsiTheme="majorBidi" w:cstheme="majorBidi"/>
                <w:color w:val="auto"/>
                <w:sz w:val="18"/>
                <w:szCs w:val="18"/>
              </w:rPr>
              <w:t>±0.52</w:t>
            </w:r>
          </w:p>
        </w:tc>
        <w:tc>
          <w:tcPr>
            <w:tcW w:w="1657"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vertAlign w:val="superscript"/>
              </w:rPr>
            </w:pPr>
            <w:r w:rsidRPr="002F5503">
              <w:rPr>
                <w:rFonts w:asciiTheme="majorBidi" w:hAnsiTheme="majorBidi" w:cstheme="majorBidi"/>
                <w:color w:val="auto"/>
                <w:sz w:val="18"/>
                <w:szCs w:val="18"/>
                <w:lang w:val="en-US"/>
              </w:rPr>
              <w:t>8.56</w:t>
            </w:r>
            <w:r w:rsidRPr="002F5503">
              <w:rPr>
                <w:rFonts w:asciiTheme="majorBidi" w:hAnsiTheme="majorBidi" w:cstheme="majorBidi"/>
                <w:color w:val="auto"/>
                <w:sz w:val="18"/>
                <w:szCs w:val="18"/>
              </w:rPr>
              <w:t>±0.62</w:t>
            </w:r>
            <w:r w:rsidRPr="002F5503">
              <w:rPr>
                <w:rFonts w:asciiTheme="majorBidi" w:hAnsiTheme="majorBidi" w:cstheme="majorBidi"/>
                <w:color w:val="auto"/>
                <w:sz w:val="18"/>
                <w:szCs w:val="18"/>
                <w:vertAlign w:val="superscript"/>
              </w:rPr>
              <w:t>#</w:t>
            </w:r>
          </w:p>
        </w:tc>
        <w:tc>
          <w:tcPr>
            <w:tcW w:w="1843"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vertAlign w:val="superscript"/>
              </w:rPr>
            </w:pPr>
            <w:r w:rsidRPr="002F5503">
              <w:rPr>
                <w:rFonts w:asciiTheme="majorBidi" w:hAnsiTheme="majorBidi" w:cstheme="majorBidi"/>
                <w:color w:val="auto"/>
                <w:sz w:val="18"/>
                <w:szCs w:val="18"/>
                <w:lang w:val="en-US"/>
              </w:rPr>
              <w:t>9.80</w:t>
            </w:r>
            <w:r w:rsidRPr="002F5503">
              <w:rPr>
                <w:rFonts w:asciiTheme="majorBidi" w:hAnsiTheme="majorBidi" w:cstheme="majorBidi"/>
                <w:color w:val="auto"/>
                <w:sz w:val="18"/>
                <w:szCs w:val="18"/>
              </w:rPr>
              <w:t>±0.99</w:t>
            </w:r>
            <w:r w:rsidRPr="002F5503">
              <w:rPr>
                <w:rFonts w:asciiTheme="majorBidi" w:hAnsiTheme="majorBidi" w:cstheme="majorBidi"/>
                <w:color w:val="auto"/>
                <w:sz w:val="18"/>
                <w:szCs w:val="18"/>
                <w:vertAlign w:val="superscript"/>
              </w:rPr>
              <w:t>#</w:t>
            </w:r>
          </w:p>
        </w:tc>
        <w:tc>
          <w:tcPr>
            <w:tcW w:w="2437"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vertAlign w:val="superscript"/>
              </w:rPr>
            </w:pPr>
            <w:r w:rsidRPr="002F5503">
              <w:rPr>
                <w:rFonts w:asciiTheme="majorBidi" w:hAnsiTheme="majorBidi" w:cstheme="majorBidi"/>
                <w:i/>
                <w:iCs/>
                <w:color w:val="auto"/>
                <w:sz w:val="18"/>
                <w:szCs w:val="18"/>
              </w:rPr>
              <w:t>p</w:t>
            </w:r>
            <w:r w:rsidRPr="002F5503">
              <w:rPr>
                <w:rFonts w:asciiTheme="majorBidi" w:hAnsiTheme="majorBidi" w:cstheme="majorBidi"/>
                <w:color w:val="auto"/>
                <w:sz w:val="18"/>
                <w:szCs w:val="18"/>
              </w:rPr>
              <w:t>value =0.03</w:t>
            </w:r>
          </w:p>
        </w:tc>
      </w:tr>
      <w:tr w:rsidR="0075613E" w:rsidRPr="002F5503" w:rsidTr="008C12F8">
        <w:trPr>
          <w:cnfStyle w:val="000000100000"/>
          <w:trHeight w:hRule="exact" w:val="369"/>
          <w:jc w:val="center"/>
        </w:trPr>
        <w:tc>
          <w:tcPr>
            <w:cnfStyle w:val="001000000000"/>
            <w:tcW w:w="1384"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NLRP1</w:t>
            </w:r>
          </w:p>
        </w:tc>
        <w:tc>
          <w:tcPr>
            <w:tcW w:w="2312"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0.07</w:t>
            </w:r>
            <w:r w:rsidRPr="002F5503">
              <w:rPr>
                <w:rFonts w:asciiTheme="majorBidi" w:hAnsiTheme="majorBidi" w:cstheme="majorBidi"/>
                <w:color w:val="auto"/>
                <w:sz w:val="18"/>
                <w:szCs w:val="18"/>
              </w:rPr>
              <w:t>±0.64</w:t>
            </w:r>
          </w:p>
        </w:tc>
        <w:tc>
          <w:tcPr>
            <w:tcW w:w="1657"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vertAlign w:val="superscript"/>
              </w:rPr>
            </w:pPr>
            <w:r w:rsidRPr="002F5503">
              <w:rPr>
                <w:rFonts w:asciiTheme="majorBidi" w:hAnsiTheme="majorBidi" w:cstheme="majorBidi"/>
                <w:color w:val="auto"/>
                <w:sz w:val="18"/>
                <w:szCs w:val="18"/>
                <w:lang w:val="en-US"/>
              </w:rPr>
              <w:t>14.33</w:t>
            </w:r>
            <w:r w:rsidRPr="002F5503">
              <w:rPr>
                <w:rFonts w:asciiTheme="majorBidi" w:hAnsiTheme="majorBidi" w:cstheme="majorBidi"/>
                <w:color w:val="auto"/>
                <w:sz w:val="18"/>
                <w:szCs w:val="18"/>
              </w:rPr>
              <w:t>±0.68</w:t>
            </w:r>
            <w:r w:rsidRPr="002F5503">
              <w:rPr>
                <w:rFonts w:asciiTheme="majorBidi" w:hAnsiTheme="majorBidi" w:cstheme="majorBidi"/>
                <w:color w:val="auto"/>
                <w:sz w:val="18"/>
                <w:szCs w:val="18"/>
                <w:vertAlign w:val="superscript"/>
              </w:rPr>
              <w:t>##</w:t>
            </w:r>
          </w:p>
        </w:tc>
        <w:tc>
          <w:tcPr>
            <w:tcW w:w="1843"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vertAlign w:val="superscript"/>
              </w:rPr>
            </w:pPr>
            <w:r w:rsidRPr="002F5503">
              <w:rPr>
                <w:rFonts w:asciiTheme="majorBidi" w:hAnsiTheme="majorBidi" w:cstheme="majorBidi"/>
                <w:color w:val="auto"/>
                <w:sz w:val="18"/>
                <w:szCs w:val="18"/>
                <w:lang w:val="en-US"/>
              </w:rPr>
              <w:t>7.36</w:t>
            </w:r>
            <w:r w:rsidRPr="002F5503">
              <w:rPr>
                <w:rFonts w:asciiTheme="majorBidi" w:hAnsiTheme="majorBidi" w:cstheme="majorBidi"/>
                <w:color w:val="auto"/>
                <w:sz w:val="18"/>
                <w:szCs w:val="18"/>
              </w:rPr>
              <w:t>±0.42</w:t>
            </w:r>
            <w:r w:rsidRPr="002F5503">
              <w:rPr>
                <w:rFonts w:asciiTheme="majorBidi" w:hAnsiTheme="majorBidi" w:cstheme="majorBidi"/>
                <w:color w:val="auto"/>
                <w:sz w:val="18"/>
                <w:szCs w:val="18"/>
                <w:vertAlign w:val="superscript"/>
              </w:rPr>
              <w:t>##</w:t>
            </w:r>
          </w:p>
        </w:tc>
        <w:tc>
          <w:tcPr>
            <w:tcW w:w="2437"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i/>
                <w:iCs/>
                <w:color w:val="auto"/>
                <w:sz w:val="18"/>
                <w:szCs w:val="18"/>
              </w:rPr>
              <w:t>p</w:t>
            </w:r>
            <w:r w:rsidRPr="002F5503">
              <w:rPr>
                <w:rFonts w:asciiTheme="majorBidi" w:hAnsiTheme="majorBidi" w:cstheme="majorBidi"/>
                <w:color w:val="auto"/>
                <w:sz w:val="18"/>
                <w:szCs w:val="18"/>
              </w:rPr>
              <w:t>value =0.02</w:t>
            </w:r>
          </w:p>
        </w:tc>
      </w:tr>
      <w:tr w:rsidR="0075613E" w:rsidRPr="002F5503" w:rsidTr="008C12F8">
        <w:trPr>
          <w:trHeight w:hRule="exact" w:val="369"/>
          <w:jc w:val="center"/>
        </w:trPr>
        <w:tc>
          <w:tcPr>
            <w:cnfStyle w:val="001000000000"/>
            <w:tcW w:w="1384"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NLRC4</w:t>
            </w:r>
          </w:p>
        </w:tc>
        <w:tc>
          <w:tcPr>
            <w:tcW w:w="2312"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0.02</w:t>
            </w:r>
            <w:r w:rsidRPr="002F5503">
              <w:rPr>
                <w:rFonts w:asciiTheme="majorBidi" w:hAnsiTheme="majorBidi" w:cstheme="majorBidi"/>
                <w:color w:val="auto"/>
                <w:sz w:val="18"/>
                <w:szCs w:val="18"/>
              </w:rPr>
              <w:t>±1.43</w:t>
            </w:r>
          </w:p>
        </w:tc>
        <w:tc>
          <w:tcPr>
            <w:tcW w:w="1657"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0.15</w:t>
            </w:r>
            <w:r w:rsidRPr="002F5503">
              <w:rPr>
                <w:rFonts w:asciiTheme="majorBidi" w:hAnsiTheme="majorBidi" w:cstheme="majorBidi"/>
                <w:color w:val="auto"/>
                <w:sz w:val="18"/>
                <w:szCs w:val="18"/>
              </w:rPr>
              <w:t>±1.05</w:t>
            </w:r>
          </w:p>
        </w:tc>
        <w:tc>
          <w:tcPr>
            <w:tcW w:w="1843"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0.04</w:t>
            </w:r>
            <w:r w:rsidRPr="002F5503">
              <w:rPr>
                <w:rFonts w:asciiTheme="majorBidi" w:hAnsiTheme="majorBidi" w:cstheme="majorBidi"/>
                <w:color w:val="auto"/>
                <w:sz w:val="18"/>
                <w:szCs w:val="18"/>
              </w:rPr>
              <w:t>±1.7</w:t>
            </w:r>
          </w:p>
        </w:tc>
        <w:tc>
          <w:tcPr>
            <w:tcW w:w="2437"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NS</w:t>
            </w:r>
          </w:p>
        </w:tc>
      </w:tr>
      <w:tr w:rsidR="0075613E" w:rsidRPr="002F5503" w:rsidTr="008C12F8">
        <w:trPr>
          <w:cnfStyle w:val="000000100000"/>
          <w:trHeight w:hRule="exact" w:val="369"/>
          <w:jc w:val="center"/>
        </w:trPr>
        <w:tc>
          <w:tcPr>
            <w:cnfStyle w:val="001000000000"/>
            <w:tcW w:w="1384"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NLRP3</w:t>
            </w:r>
          </w:p>
        </w:tc>
        <w:tc>
          <w:tcPr>
            <w:tcW w:w="2312"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0.04</w:t>
            </w:r>
            <w:r w:rsidRPr="002F5503">
              <w:rPr>
                <w:rFonts w:asciiTheme="majorBidi" w:hAnsiTheme="majorBidi" w:cstheme="majorBidi"/>
                <w:color w:val="auto"/>
                <w:sz w:val="18"/>
                <w:szCs w:val="18"/>
              </w:rPr>
              <w:t>±0.78</w:t>
            </w:r>
          </w:p>
        </w:tc>
        <w:tc>
          <w:tcPr>
            <w:tcW w:w="1657"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0.17</w:t>
            </w:r>
            <w:r w:rsidRPr="002F5503">
              <w:rPr>
                <w:rFonts w:asciiTheme="majorBidi" w:hAnsiTheme="majorBidi" w:cstheme="majorBidi"/>
                <w:color w:val="auto"/>
                <w:sz w:val="18"/>
                <w:szCs w:val="18"/>
              </w:rPr>
              <w:t>±0.89</w:t>
            </w:r>
          </w:p>
        </w:tc>
        <w:tc>
          <w:tcPr>
            <w:tcW w:w="1843"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0.05</w:t>
            </w:r>
            <w:r w:rsidRPr="002F5503">
              <w:rPr>
                <w:rFonts w:asciiTheme="majorBidi" w:hAnsiTheme="majorBidi" w:cstheme="majorBidi"/>
                <w:color w:val="auto"/>
                <w:sz w:val="18"/>
                <w:szCs w:val="18"/>
              </w:rPr>
              <w:t>±0.73</w:t>
            </w:r>
          </w:p>
        </w:tc>
        <w:tc>
          <w:tcPr>
            <w:tcW w:w="2437" w:type="dxa"/>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NS</w:t>
            </w:r>
          </w:p>
        </w:tc>
      </w:tr>
      <w:tr w:rsidR="0075613E" w:rsidRPr="002F5503" w:rsidTr="008C12F8">
        <w:trPr>
          <w:trHeight w:hRule="exact" w:val="369"/>
          <w:jc w:val="center"/>
        </w:trPr>
        <w:tc>
          <w:tcPr>
            <w:cnfStyle w:val="001000000000"/>
            <w:tcW w:w="1384" w:type="dxa"/>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ASC</w:t>
            </w:r>
          </w:p>
        </w:tc>
        <w:tc>
          <w:tcPr>
            <w:tcW w:w="2312"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0.03</w:t>
            </w:r>
            <w:r w:rsidRPr="002F5503">
              <w:rPr>
                <w:rFonts w:asciiTheme="majorBidi" w:hAnsiTheme="majorBidi" w:cstheme="majorBidi"/>
                <w:color w:val="auto"/>
                <w:sz w:val="18"/>
                <w:szCs w:val="18"/>
              </w:rPr>
              <w:t>±0.04</w:t>
            </w:r>
          </w:p>
        </w:tc>
        <w:tc>
          <w:tcPr>
            <w:tcW w:w="1657"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0.05</w:t>
            </w:r>
            <w:r w:rsidRPr="002F5503">
              <w:rPr>
                <w:rFonts w:asciiTheme="majorBidi" w:hAnsiTheme="majorBidi" w:cstheme="majorBidi"/>
                <w:color w:val="auto"/>
                <w:sz w:val="18"/>
                <w:szCs w:val="18"/>
              </w:rPr>
              <w:t>±0.11</w:t>
            </w:r>
          </w:p>
        </w:tc>
        <w:tc>
          <w:tcPr>
            <w:tcW w:w="1843"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0.04</w:t>
            </w:r>
            <w:r w:rsidRPr="002F5503">
              <w:rPr>
                <w:rFonts w:asciiTheme="majorBidi" w:hAnsiTheme="majorBidi" w:cstheme="majorBidi"/>
                <w:color w:val="auto"/>
                <w:sz w:val="18"/>
                <w:szCs w:val="18"/>
              </w:rPr>
              <w:t>±0.12</w:t>
            </w:r>
          </w:p>
        </w:tc>
        <w:tc>
          <w:tcPr>
            <w:tcW w:w="2437" w:type="dxa"/>
            <w:shd w:val="clear" w:color="auto" w:fill="auto"/>
          </w:tcPr>
          <w:p w:rsidR="0075613E" w:rsidRPr="002F5503" w:rsidRDefault="0075613E" w:rsidP="003F05E4">
            <w:pPr>
              <w:widowControl w:val="0"/>
              <w:spacing w:line="260" w:lineRule="atLeast"/>
              <w:jc w:val="lowKashida"/>
              <w:cnfStyle w:val="000000000000"/>
              <w:rPr>
                <w:rFonts w:asciiTheme="majorBidi" w:hAnsiTheme="majorBidi" w:cstheme="majorBidi"/>
                <w:color w:val="auto"/>
                <w:sz w:val="18"/>
                <w:szCs w:val="18"/>
              </w:rPr>
            </w:pPr>
            <w:r w:rsidRPr="002F5503">
              <w:rPr>
                <w:rFonts w:asciiTheme="majorBidi" w:hAnsiTheme="majorBidi" w:cstheme="majorBidi"/>
                <w:color w:val="auto"/>
                <w:sz w:val="18"/>
                <w:szCs w:val="18"/>
              </w:rPr>
              <w:t>NS</w:t>
            </w:r>
          </w:p>
        </w:tc>
      </w:tr>
      <w:tr w:rsidR="0075613E" w:rsidRPr="002F5503" w:rsidTr="008C12F8">
        <w:trPr>
          <w:cnfStyle w:val="000000100000"/>
          <w:trHeight w:hRule="exact" w:val="369"/>
          <w:jc w:val="center"/>
        </w:trPr>
        <w:tc>
          <w:tcPr>
            <w:cnfStyle w:val="001000000000"/>
            <w:tcW w:w="1384" w:type="dxa"/>
            <w:tcBorders>
              <w:bottom w:val="single" w:sz="4" w:space="0" w:color="auto"/>
            </w:tcBorders>
            <w:shd w:val="clear" w:color="auto" w:fill="auto"/>
          </w:tcPr>
          <w:p w:rsidR="0075613E" w:rsidRPr="002F5503" w:rsidRDefault="0075613E" w:rsidP="003F05E4">
            <w:pPr>
              <w:widowControl w:val="0"/>
              <w:spacing w:line="260" w:lineRule="atLeast"/>
              <w:jc w:val="lowKashida"/>
              <w:rPr>
                <w:rFonts w:asciiTheme="majorBidi" w:hAnsiTheme="majorBidi" w:cstheme="majorBidi"/>
                <w:b w:val="0"/>
                <w:bCs w:val="0"/>
                <w:color w:val="auto"/>
                <w:sz w:val="18"/>
                <w:szCs w:val="18"/>
                <w:lang w:val="en-US"/>
              </w:rPr>
            </w:pPr>
            <w:r w:rsidRPr="002F5503">
              <w:rPr>
                <w:rFonts w:asciiTheme="majorBidi" w:hAnsiTheme="majorBidi" w:cstheme="majorBidi"/>
                <w:b w:val="0"/>
                <w:bCs w:val="0"/>
                <w:color w:val="auto"/>
                <w:sz w:val="18"/>
                <w:szCs w:val="18"/>
                <w:lang w:val="en-US"/>
              </w:rPr>
              <w:t>Caspase</w:t>
            </w:r>
          </w:p>
        </w:tc>
        <w:tc>
          <w:tcPr>
            <w:tcW w:w="2312" w:type="dxa"/>
            <w:tcBorders>
              <w:bottom w:val="single" w:sz="4" w:space="0" w:color="auto"/>
            </w:tcBorders>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0.04</w:t>
            </w:r>
            <w:r w:rsidRPr="002F5503">
              <w:rPr>
                <w:rFonts w:asciiTheme="majorBidi" w:hAnsiTheme="majorBidi" w:cstheme="majorBidi"/>
                <w:color w:val="auto"/>
                <w:sz w:val="18"/>
                <w:szCs w:val="18"/>
              </w:rPr>
              <w:t>±0.33</w:t>
            </w:r>
          </w:p>
        </w:tc>
        <w:tc>
          <w:tcPr>
            <w:tcW w:w="1657" w:type="dxa"/>
            <w:tcBorders>
              <w:bottom w:val="single" w:sz="4" w:space="0" w:color="auto"/>
            </w:tcBorders>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0.06</w:t>
            </w:r>
            <w:r w:rsidRPr="002F5503">
              <w:rPr>
                <w:rFonts w:asciiTheme="majorBidi" w:hAnsiTheme="majorBidi" w:cstheme="majorBidi"/>
                <w:color w:val="auto"/>
                <w:sz w:val="18"/>
                <w:szCs w:val="18"/>
              </w:rPr>
              <w:t>±0.12</w:t>
            </w:r>
          </w:p>
        </w:tc>
        <w:tc>
          <w:tcPr>
            <w:tcW w:w="1843" w:type="dxa"/>
            <w:tcBorders>
              <w:bottom w:val="single" w:sz="4" w:space="0" w:color="auto"/>
            </w:tcBorders>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lang w:val="en-US"/>
              </w:rPr>
              <w:t>0.05</w:t>
            </w:r>
            <w:r w:rsidRPr="002F5503">
              <w:rPr>
                <w:rFonts w:asciiTheme="majorBidi" w:hAnsiTheme="majorBidi" w:cstheme="majorBidi"/>
                <w:color w:val="auto"/>
                <w:sz w:val="18"/>
                <w:szCs w:val="18"/>
              </w:rPr>
              <w:t>±0.62</w:t>
            </w:r>
          </w:p>
        </w:tc>
        <w:tc>
          <w:tcPr>
            <w:tcW w:w="2437" w:type="dxa"/>
            <w:tcBorders>
              <w:bottom w:val="single" w:sz="4" w:space="0" w:color="auto"/>
            </w:tcBorders>
            <w:shd w:val="clear" w:color="auto" w:fill="auto"/>
          </w:tcPr>
          <w:p w:rsidR="0075613E" w:rsidRPr="002F5503" w:rsidRDefault="0075613E" w:rsidP="003F05E4">
            <w:pPr>
              <w:widowControl w:val="0"/>
              <w:spacing w:line="260" w:lineRule="atLeast"/>
              <w:jc w:val="lowKashida"/>
              <w:cnfStyle w:val="000000100000"/>
              <w:rPr>
                <w:rFonts w:asciiTheme="majorBidi" w:hAnsiTheme="majorBidi" w:cstheme="majorBidi"/>
                <w:color w:val="auto"/>
                <w:sz w:val="18"/>
                <w:szCs w:val="18"/>
              </w:rPr>
            </w:pPr>
            <w:r w:rsidRPr="002F5503">
              <w:rPr>
                <w:rFonts w:asciiTheme="majorBidi" w:hAnsiTheme="majorBidi" w:cstheme="majorBidi"/>
                <w:color w:val="auto"/>
                <w:sz w:val="18"/>
                <w:szCs w:val="18"/>
              </w:rPr>
              <w:t>NS</w:t>
            </w:r>
          </w:p>
        </w:tc>
      </w:tr>
      <w:tr w:rsidR="0075613E" w:rsidRPr="002F5503" w:rsidTr="008C12F8">
        <w:trPr>
          <w:trHeight w:hRule="exact" w:val="369"/>
          <w:jc w:val="center"/>
        </w:trPr>
        <w:tc>
          <w:tcPr>
            <w:cnfStyle w:val="001000000000"/>
            <w:tcW w:w="9633" w:type="dxa"/>
            <w:gridSpan w:val="5"/>
            <w:tcBorders>
              <w:top w:val="single" w:sz="4" w:space="0" w:color="auto"/>
              <w:bottom w:val="nil"/>
            </w:tcBorders>
            <w:shd w:val="clear" w:color="auto" w:fill="auto"/>
          </w:tcPr>
          <w:p w:rsidR="00165AEF" w:rsidRPr="002F5503" w:rsidRDefault="00165AEF" w:rsidP="003F05E4">
            <w:pPr>
              <w:pStyle w:val="ListParagraph"/>
              <w:widowControl w:val="0"/>
              <w:spacing w:line="260" w:lineRule="atLeast"/>
              <w:ind w:left="0"/>
              <w:contextualSpacing w:val="0"/>
              <w:jc w:val="lowKashida"/>
              <w:rPr>
                <w:rFonts w:asciiTheme="majorBidi" w:hAnsiTheme="majorBidi" w:cstheme="majorBidi"/>
                <w:b w:val="0"/>
                <w:bCs w:val="0"/>
                <w:color w:val="auto"/>
                <w:sz w:val="18"/>
                <w:szCs w:val="18"/>
              </w:rPr>
            </w:pPr>
            <w:r w:rsidRPr="002F5503">
              <w:rPr>
                <w:rFonts w:asciiTheme="majorBidi" w:hAnsiTheme="majorBidi" w:cstheme="majorBidi"/>
                <w:b w:val="0"/>
                <w:bCs w:val="0"/>
                <w:color w:val="auto"/>
                <w:sz w:val="18"/>
                <w:szCs w:val="18"/>
              </w:rPr>
              <w:t>All data are expressed as mean ± SD.</w:t>
            </w:r>
          </w:p>
          <w:p w:rsidR="0075613E" w:rsidRPr="002F5503" w:rsidRDefault="0075613E" w:rsidP="003F05E4">
            <w:pPr>
              <w:pStyle w:val="ListParagraph"/>
              <w:widowControl w:val="0"/>
              <w:spacing w:line="260" w:lineRule="atLeast"/>
              <w:ind w:left="0"/>
              <w:contextualSpacing w:val="0"/>
              <w:jc w:val="lowKashida"/>
              <w:rPr>
                <w:rFonts w:asciiTheme="majorBidi" w:hAnsiTheme="majorBidi" w:cstheme="majorBidi"/>
                <w:b w:val="0"/>
                <w:bCs w:val="0"/>
                <w:color w:val="auto"/>
                <w:sz w:val="18"/>
                <w:szCs w:val="18"/>
              </w:rPr>
            </w:pPr>
            <w:r w:rsidRPr="002F5503">
              <w:rPr>
                <w:rFonts w:asciiTheme="majorBidi" w:hAnsiTheme="majorBidi" w:cstheme="majorBidi"/>
                <w:b w:val="0"/>
                <w:bCs w:val="0"/>
                <w:color w:val="auto"/>
                <w:sz w:val="18"/>
                <w:szCs w:val="18"/>
              </w:rPr>
              <w:t>*</w:t>
            </w:r>
            <w:r w:rsidR="00165AEF" w:rsidRPr="002F5503">
              <w:rPr>
                <w:rFonts w:asciiTheme="majorBidi" w:hAnsiTheme="majorBidi" w:cstheme="majorBidi"/>
                <w:b w:val="0"/>
                <w:bCs w:val="0"/>
                <w:color w:val="auto"/>
                <w:sz w:val="18"/>
                <w:szCs w:val="18"/>
              </w:rPr>
              <w:t xml:space="preserve">NS: </w:t>
            </w:r>
            <w:r w:rsidRPr="002F5503">
              <w:rPr>
                <w:rFonts w:asciiTheme="majorBidi" w:hAnsiTheme="majorBidi" w:cstheme="majorBidi"/>
                <w:b w:val="0"/>
                <w:bCs w:val="0"/>
                <w:color w:val="auto"/>
                <w:sz w:val="18"/>
                <w:szCs w:val="18"/>
              </w:rPr>
              <w:t>No</w:t>
            </w:r>
            <w:r w:rsidR="00165AEF" w:rsidRPr="002F5503">
              <w:rPr>
                <w:rFonts w:asciiTheme="majorBidi" w:hAnsiTheme="majorBidi" w:cstheme="majorBidi"/>
                <w:b w:val="0"/>
                <w:bCs w:val="0"/>
                <w:color w:val="auto"/>
                <w:sz w:val="18"/>
                <w:szCs w:val="18"/>
              </w:rPr>
              <w:t>t</w:t>
            </w:r>
            <w:r w:rsidRPr="002F5503">
              <w:rPr>
                <w:rFonts w:asciiTheme="majorBidi" w:hAnsiTheme="majorBidi" w:cstheme="majorBidi"/>
                <w:b w:val="0"/>
                <w:bCs w:val="0"/>
                <w:color w:val="auto"/>
                <w:sz w:val="18"/>
                <w:szCs w:val="18"/>
              </w:rPr>
              <w:t xml:space="preserve"> </w:t>
            </w:r>
            <w:r w:rsidR="00165AEF" w:rsidRPr="002F5503">
              <w:rPr>
                <w:rFonts w:asciiTheme="majorBidi" w:hAnsiTheme="majorBidi" w:cstheme="majorBidi"/>
                <w:b w:val="0"/>
                <w:bCs w:val="0"/>
                <w:color w:val="auto"/>
                <w:sz w:val="18"/>
                <w:szCs w:val="18"/>
              </w:rPr>
              <w:t>s</w:t>
            </w:r>
            <w:r w:rsidRPr="002F5503">
              <w:rPr>
                <w:rFonts w:asciiTheme="majorBidi" w:hAnsiTheme="majorBidi" w:cstheme="majorBidi"/>
                <w:b w:val="0"/>
                <w:bCs w:val="0"/>
                <w:color w:val="auto"/>
                <w:sz w:val="18"/>
                <w:szCs w:val="18"/>
              </w:rPr>
              <w:t>ignificant.</w:t>
            </w:r>
          </w:p>
          <w:p w:rsidR="0075613E" w:rsidRPr="002F5503" w:rsidRDefault="0075613E" w:rsidP="00165AEF">
            <w:pPr>
              <w:pStyle w:val="ListParagraph"/>
              <w:widowControl w:val="0"/>
              <w:spacing w:line="260" w:lineRule="atLeast"/>
              <w:ind w:left="0"/>
              <w:contextualSpacing w:val="0"/>
              <w:jc w:val="lowKashida"/>
              <w:rPr>
                <w:rFonts w:asciiTheme="majorBidi" w:hAnsiTheme="majorBidi" w:cstheme="majorBidi"/>
                <w:b w:val="0"/>
                <w:bCs w:val="0"/>
                <w:color w:val="auto"/>
                <w:sz w:val="18"/>
                <w:szCs w:val="18"/>
              </w:rPr>
            </w:pPr>
            <w:r w:rsidRPr="002F5503">
              <w:rPr>
                <w:rFonts w:asciiTheme="majorBidi" w:hAnsiTheme="majorBidi" w:cstheme="majorBidi"/>
                <w:color w:val="auto"/>
                <w:sz w:val="18"/>
                <w:szCs w:val="18"/>
                <w:vertAlign w:val="superscript"/>
              </w:rPr>
              <w:t>#</w:t>
            </w:r>
            <w:r w:rsidRPr="002F5503">
              <w:rPr>
                <w:rFonts w:asciiTheme="majorBidi" w:hAnsiTheme="majorBidi" w:cstheme="majorBidi"/>
                <w:b w:val="0"/>
                <w:bCs w:val="0"/>
                <w:i/>
                <w:iCs/>
                <w:color w:val="auto"/>
                <w:sz w:val="18"/>
                <w:szCs w:val="18"/>
              </w:rPr>
              <w:t>p</w:t>
            </w:r>
            <w:r w:rsidRPr="002F5503">
              <w:rPr>
                <w:rFonts w:asciiTheme="majorBidi" w:hAnsiTheme="majorBidi" w:cstheme="majorBidi"/>
                <w:b w:val="0"/>
                <w:bCs w:val="0"/>
                <w:color w:val="auto"/>
                <w:sz w:val="18"/>
                <w:szCs w:val="18"/>
              </w:rPr>
              <w:t xml:space="preserve">&lt;0.05 </w:t>
            </w:r>
            <w:r w:rsidR="00165AEF" w:rsidRPr="002F5503">
              <w:rPr>
                <w:rFonts w:asciiTheme="majorBidi" w:hAnsiTheme="majorBidi" w:cstheme="majorBidi"/>
                <w:b w:val="0"/>
                <w:bCs w:val="0"/>
                <w:color w:val="auto"/>
                <w:sz w:val="18"/>
                <w:szCs w:val="18"/>
              </w:rPr>
              <w:t>comparison with</w:t>
            </w:r>
            <w:r w:rsidRPr="002F5503">
              <w:rPr>
                <w:rFonts w:asciiTheme="majorBidi" w:hAnsiTheme="majorBidi" w:cstheme="majorBidi"/>
                <w:b w:val="0"/>
                <w:bCs w:val="0"/>
                <w:color w:val="auto"/>
                <w:sz w:val="18"/>
                <w:szCs w:val="18"/>
              </w:rPr>
              <w:t xml:space="preserve"> </w:t>
            </w:r>
            <w:r w:rsidRPr="002F5503">
              <w:rPr>
                <w:rFonts w:asciiTheme="majorBidi" w:hAnsiTheme="majorBidi" w:cstheme="majorBidi"/>
                <w:b w:val="0"/>
                <w:bCs w:val="0"/>
                <w:color w:val="auto"/>
                <w:sz w:val="18"/>
                <w:szCs w:val="18"/>
                <w:lang w:val="en-US"/>
              </w:rPr>
              <w:t>Healthy Control</w:t>
            </w:r>
            <w:r w:rsidRPr="002F5503">
              <w:rPr>
                <w:rFonts w:asciiTheme="majorBidi" w:hAnsiTheme="majorBidi" w:cstheme="majorBidi"/>
                <w:b w:val="0"/>
                <w:bCs w:val="0"/>
                <w:color w:val="auto"/>
                <w:sz w:val="18"/>
                <w:szCs w:val="18"/>
              </w:rPr>
              <w:t xml:space="preserve"> group. </w:t>
            </w:r>
            <w:r w:rsidRPr="002F5503">
              <w:rPr>
                <w:rFonts w:asciiTheme="majorBidi" w:hAnsiTheme="majorBidi" w:cstheme="majorBidi"/>
                <w:b w:val="0"/>
                <w:bCs w:val="0"/>
                <w:color w:val="auto"/>
                <w:sz w:val="18"/>
                <w:szCs w:val="18"/>
                <w:vertAlign w:val="superscript"/>
              </w:rPr>
              <w:t xml:space="preserve">## </w:t>
            </w:r>
            <w:r w:rsidRPr="002F5503">
              <w:rPr>
                <w:rFonts w:asciiTheme="majorBidi" w:hAnsiTheme="majorBidi" w:cstheme="majorBidi"/>
                <w:b w:val="0"/>
                <w:bCs w:val="0"/>
                <w:i/>
                <w:iCs/>
                <w:color w:val="auto"/>
                <w:sz w:val="18"/>
                <w:szCs w:val="18"/>
              </w:rPr>
              <w:t>p</w:t>
            </w:r>
            <w:r w:rsidRPr="002F5503">
              <w:rPr>
                <w:rFonts w:asciiTheme="majorBidi" w:hAnsiTheme="majorBidi" w:cstheme="majorBidi"/>
                <w:b w:val="0"/>
                <w:bCs w:val="0"/>
                <w:color w:val="auto"/>
                <w:sz w:val="18"/>
                <w:szCs w:val="18"/>
              </w:rPr>
              <w:t>&lt;0.05 v</w:t>
            </w:r>
            <w:r w:rsidR="00165AEF" w:rsidRPr="002F5503">
              <w:rPr>
                <w:rFonts w:asciiTheme="majorBidi" w:hAnsiTheme="majorBidi" w:cstheme="majorBidi"/>
                <w:b w:val="0"/>
                <w:bCs w:val="0"/>
                <w:color w:val="auto"/>
                <w:sz w:val="18"/>
                <w:szCs w:val="18"/>
              </w:rPr>
              <w:t xml:space="preserve">comparision with </w:t>
            </w:r>
            <w:r w:rsidRPr="002F5503">
              <w:rPr>
                <w:rFonts w:asciiTheme="majorBidi" w:hAnsiTheme="majorBidi" w:cstheme="majorBidi"/>
                <w:b w:val="0"/>
                <w:bCs w:val="0"/>
                <w:color w:val="auto"/>
                <w:sz w:val="18"/>
                <w:szCs w:val="18"/>
                <w:lang w:val="en-US"/>
              </w:rPr>
              <w:t>Healthy Control</w:t>
            </w:r>
            <w:r w:rsidRPr="002F5503">
              <w:rPr>
                <w:rFonts w:asciiTheme="majorBidi" w:hAnsiTheme="majorBidi" w:cstheme="majorBidi"/>
                <w:b w:val="0"/>
                <w:bCs w:val="0"/>
                <w:color w:val="auto"/>
                <w:sz w:val="18"/>
                <w:szCs w:val="18"/>
              </w:rPr>
              <w:t xml:space="preserve"> group.</w:t>
            </w:r>
          </w:p>
          <w:p w:rsidR="0075613E" w:rsidRPr="002F5503" w:rsidRDefault="0075613E" w:rsidP="003F05E4">
            <w:pPr>
              <w:pStyle w:val="ListParagraph"/>
              <w:widowControl w:val="0"/>
              <w:spacing w:line="260" w:lineRule="atLeast"/>
              <w:ind w:left="0"/>
              <w:contextualSpacing w:val="0"/>
              <w:jc w:val="lowKashida"/>
              <w:rPr>
                <w:rFonts w:asciiTheme="majorBidi" w:hAnsiTheme="majorBidi" w:cstheme="majorBidi"/>
                <w:color w:val="auto"/>
                <w:sz w:val="18"/>
                <w:szCs w:val="18"/>
              </w:rPr>
            </w:pPr>
          </w:p>
        </w:tc>
      </w:tr>
    </w:tbl>
    <w:p w:rsidR="0075613E" w:rsidRPr="002F5503" w:rsidRDefault="0075613E" w:rsidP="0075613E">
      <w:pPr>
        <w:widowControl w:val="0"/>
        <w:spacing w:after="0" w:line="240" w:lineRule="auto"/>
        <w:jc w:val="center"/>
        <w:rPr>
          <w:rFonts w:asciiTheme="majorBidi" w:hAnsiTheme="majorBidi" w:cstheme="majorBidi"/>
          <w:b/>
          <w:bCs/>
          <w:sz w:val="6"/>
          <w:szCs w:val="6"/>
          <w:lang w:val="en-US"/>
        </w:rPr>
      </w:pPr>
    </w:p>
    <w:p w:rsidR="0075613E" w:rsidRPr="002F5503" w:rsidRDefault="0075613E" w:rsidP="0075613E">
      <w:pPr>
        <w:widowControl w:val="0"/>
        <w:spacing w:after="0" w:line="240" w:lineRule="auto"/>
        <w:jc w:val="center"/>
        <w:rPr>
          <w:rFonts w:asciiTheme="majorBidi" w:hAnsiTheme="majorBidi" w:cstheme="majorBidi"/>
          <w:b/>
          <w:bCs/>
          <w:sz w:val="6"/>
          <w:szCs w:val="6"/>
          <w:lang w:val="en-US"/>
        </w:rPr>
      </w:pPr>
    </w:p>
    <w:p w:rsidR="0075613E" w:rsidRPr="002F5503" w:rsidRDefault="0075613E" w:rsidP="0075613E">
      <w:pPr>
        <w:widowControl w:val="0"/>
        <w:spacing w:after="0" w:line="240" w:lineRule="auto"/>
        <w:jc w:val="center"/>
        <w:rPr>
          <w:rFonts w:asciiTheme="majorBidi" w:hAnsiTheme="majorBidi" w:cstheme="majorBidi"/>
          <w:b/>
          <w:bCs/>
          <w:sz w:val="6"/>
          <w:szCs w:val="6"/>
          <w:lang w:val="en-US"/>
        </w:rPr>
      </w:pPr>
    </w:p>
    <w:p w:rsidR="0075613E" w:rsidRDefault="0075613E" w:rsidP="0075613E">
      <w:pPr>
        <w:widowControl w:val="0"/>
        <w:spacing w:after="0" w:line="260" w:lineRule="atLeast"/>
        <w:jc w:val="center"/>
        <w:rPr>
          <w:rFonts w:asciiTheme="majorBidi" w:hAnsiTheme="majorBidi" w:cstheme="majorBidi"/>
          <w:b/>
          <w:bCs/>
          <w:sz w:val="20"/>
          <w:szCs w:val="20"/>
          <w:lang w:val="en-US"/>
        </w:rPr>
      </w:pPr>
    </w:p>
    <w:p w:rsidR="00C736D6" w:rsidRPr="002F5503" w:rsidRDefault="00C736D6" w:rsidP="0075613E">
      <w:pPr>
        <w:widowControl w:val="0"/>
        <w:spacing w:after="0" w:line="260" w:lineRule="atLeast"/>
        <w:jc w:val="center"/>
        <w:rPr>
          <w:rFonts w:asciiTheme="majorBidi" w:hAnsiTheme="majorBidi" w:cstheme="majorBidi"/>
          <w:b/>
          <w:bCs/>
          <w:sz w:val="20"/>
          <w:szCs w:val="20"/>
          <w:lang w:val="en-US"/>
        </w:rPr>
        <w:sectPr w:rsidR="00C736D6" w:rsidRPr="002F5503" w:rsidSect="003F05E4">
          <w:type w:val="continuous"/>
          <w:pgSz w:w="11906" w:h="16838" w:code="9"/>
          <w:pgMar w:top="1701" w:right="1134" w:bottom="2268" w:left="1134" w:header="1191" w:footer="1644" w:gutter="0"/>
          <w:cols w:space="708"/>
          <w:titlePg/>
          <w:docGrid w:linePitch="360"/>
        </w:sectPr>
      </w:pPr>
    </w:p>
    <w:p w:rsidR="0075613E" w:rsidRPr="002F5503" w:rsidRDefault="0075613E" w:rsidP="0075613E">
      <w:pPr>
        <w:widowControl w:val="0"/>
        <w:spacing w:after="0" w:line="260" w:lineRule="atLeast"/>
        <w:jc w:val="center"/>
        <w:rPr>
          <w:rFonts w:asciiTheme="majorBidi" w:hAnsiTheme="majorBidi" w:cstheme="majorBidi"/>
          <w:b/>
          <w:bCs/>
          <w:sz w:val="20"/>
          <w:szCs w:val="20"/>
          <w:lang w:val="en-US"/>
        </w:rPr>
      </w:pPr>
      <w:r w:rsidRPr="002F5503">
        <w:rPr>
          <w:rFonts w:asciiTheme="majorBidi" w:hAnsiTheme="majorBidi" w:cstheme="majorBidi"/>
          <w:b/>
          <w:bCs/>
          <w:sz w:val="20"/>
          <w:szCs w:val="20"/>
          <w:lang w:val="en-US"/>
        </w:rPr>
        <w:lastRenderedPageBreak/>
        <w:t>DISCUSSION</w:t>
      </w:r>
    </w:p>
    <w:p w:rsidR="0075613E" w:rsidRPr="002F5503" w:rsidRDefault="0075613E" w:rsidP="0075613E">
      <w:pPr>
        <w:widowControl w:val="0"/>
        <w:spacing w:after="0" w:line="260" w:lineRule="atLeast"/>
        <w:jc w:val="center"/>
        <w:rPr>
          <w:rFonts w:asciiTheme="majorBidi" w:hAnsiTheme="majorBidi" w:cstheme="majorBidi"/>
          <w:b/>
          <w:bCs/>
          <w:sz w:val="20"/>
          <w:szCs w:val="20"/>
          <w:lang w:val="en-US"/>
        </w:rPr>
      </w:pPr>
    </w:p>
    <w:p w:rsidR="0075613E" w:rsidRPr="002F5503" w:rsidRDefault="0075613E" w:rsidP="00612A55">
      <w:pPr>
        <w:pStyle w:val="HTMLPreformatted"/>
        <w:widowControl w:val="0"/>
        <w:spacing w:line="260" w:lineRule="atLeast"/>
        <w:ind w:firstLine="284"/>
        <w:jc w:val="lowKashida"/>
        <w:rPr>
          <w:rFonts w:asciiTheme="majorBidi" w:eastAsia="Times New Roman" w:hAnsiTheme="majorBidi" w:cstheme="majorBidi"/>
          <w:color w:val="212121"/>
        </w:rPr>
      </w:pPr>
      <w:r w:rsidRPr="002F5503">
        <w:rPr>
          <w:rFonts w:asciiTheme="majorBidi" w:eastAsia="Times New Roman" w:hAnsiTheme="majorBidi" w:cstheme="majorBidi"/>
          <w:color w:val="212121"/>
        </w:rPr>
        <w:t xml:space="preserve">Regarding the clinical interrelationship between pulmonary patients caused by </w:t>
      </w:r>
      <w:r w:rsidR="00DA2B60" w:rsidRPr="002F5503">
        <w:rPr>
          <w:rFonts w:asciiTheme="majorBidi" w:eastAsia="Times New Roman" w:hAnsiTheme="majorBidi" w:cstheme="majorBidi"/>
          <w:color w:val="212121"/>
        </w:rPr>
        <w:t>SM</w:t>
      </w:r>
      <w:r w:rsidRPr="002F5503">
        <w:rPr>
          <w:rFonts w:asciiTheme="majorBidi" w:eastAsia="Times New Roman" w:hAnsiTheme="majorBidi" w:cstheme="majorBidi"/>
          <w:color w:val="212121"/>
        </w:rPr>
        <w:t xml:space="preserve"> and </w:t>
      </w:r>
      <w:r w:rsidR="00DA2B60" w:rsidRPr="002F5503">
        <w:rPr>
          <w:rFonts w:asciiTheme="majorBidi" w:eastAsia="Times New Roman" w:hAnsiTheme="majorBidi" w:cstheme="majorBidi"/>
          <w:color w:val="212121"/>
        </w:rPr>
        <w:t>COPD</w:t>
      </w:r>
      <w:r w:rsidRPr="002F5503">
        <w:rPr>
          <w:rFonts w:asciiTheme="majorBidi" w:eastAsia="Times New Roman" w:hAnsiTheme="majorBidi" w:cstheme="majorBidi"/>
          <w:color w:val="212121"/>
        </w:rPr>
        <w:t xml:space="preserve"> phenotypes, it seems that the mechanisms of pathogenesis of these diseases are similar.</w:t>
      </w:r>
      <w:r w:rsidRPr="002F5503">
        <w:rPr>
          <w:rFonts w:asciiTheme="majorBidi" w:eastAsia="Times New Roman" w:hAnsiTheme="majorBidi" w:cstheme="majorBidi"/>
          <w:color w:val="212121"/>
          <w:vertAlign w:val="superscript"/>
        </w:rPr>
        <w:t>2,18</w:t>
      </w:r>
      <w:r w:rsidR="00DA2B60" w:rsidRPr="002F5503">
        <w:rPr>
          <w:rFonts w:asciiTheme="majorBidi" w:eastAsia="Times New Roman" w:hAnsiTheme="majorBidi" w:cstheme="majorBidi"/>
          <w:color w:val="212121"/>
          <w:vertAlign w:val="superscript"/>
        </w:rPr>
        <w:t xml:space="preserve"> </w:t>
      </w:r>
      <w:r w:rsidRPr="002F5503">
        <w:rPr>
          <w:rFonts w:asciiTheme="majorBidi" w:eastAsia="Times New Roman" w:hAnsiTheme="majorBidi" w:cstheme="majorBidi"/>
          <w:color w:val="212121"/>
        </w:rPr>
        <w:t xml:space="preserve">Molecular mechanisms in the pathophysiology of chemical injuries include an imbalance in the oxidative-antioxidant </w:t>
      </w:r>
      <w:r w:rsidR="00612A55" w:rsidRPr="002F5503">
        <w:rPr>
          <w:rFonts w:asciiTheme="majorBidi" w:eastAsia="Times New Roman" w:hAnsiTheme="majorBidi" w:cstheme="majorBidi"/>
          <w:color w:val="212121"/>
        </w:rPr>
        <w:t xml:space="preserve">and </w:t>
      </w:r>
      <w:r w:rsidRPr="002F5503">
        <w:rPr>
          <w:rFonts w:asciiTheme="majorBidi" w:eastAsia="Times New Roman" w:hAnsiTheme="majorBidi" w:cstheme="majorBidi"/>
          <w:color w:val="212121"/>
        </w:rPr>
        <w:t>protease-antiprotease</w:t>
      </w:r>
      <w:r w:rsidR="00612A55" w:rsidRPr="002F5503">
        <w:rPr>
          <w:rFonts w:asciiTheme="majorBidi" w:eastAsia="Times New Roman" w:hAnsiTheme="majorBidi" w:cstheme="majorBidi"/>
          <w:color w:val="212121"/>
        </w:rPr>
        <w:t xml:space="preserve"> system as well as</w:t>
      </w:r>
      <w:r w:rsidRPr="002F5503">
        <w:rPr>
          <w:rFonts w:asciiTheme="majorBidi" w:eastAsia="Times New Roman" w:hAnsiTheme="majorBidi" w:cstheme="majorBidi"/>
          <w:color w:val="212121"/>
        </w:rPr>
        <w:t xml:space="preserve"> dysregulated immune response which plays a major role in lung injury in this </w:t>
      </w:r>
      <w:r w:rsidR="00DA2B60" w:rsidRPr="002F5503">
        <w:rPr>
          <w:rFonts w:asciiTheme="majorBidi" w:eastAsia="Times New Roman" w:hAnsiTheme="majorBidi" w:cstheme="majorBidi"/>
          <w:color w:val="212121"/>
        </w:rPr>
        <w:t>sub</w:t>
      </w:r>
      <w:r w:rsidRPr="002F5503">
        <w:rPr>
          <w:rFonts w:asciiTheme="majorBidi" w:eastAsia="Times New Roman" w:hAnsiTheme="majorBidi" w:cstheme="majorBidi"/>
          <w:color w:val="212121"/>
        </w:rPr>
        <w:t>group of patients.</w:t>
      </w:r>
      <w:r w:rsidR="00314E30" w:rsidRPr="002F5503">
        <w:rPr>
          <w:rFonts w:asciiTheme="majorBidi" w:eastAsia="Times New Roman" w:hAnsiTheme="majorBidi" w:cstheme="majorBidi"/>
          <w:color w:val="212121"/>
          <w:vertAlign w:val="superscript"/>
        </w:rPr>
        <w:fldChar w:fldCharType="begin"/>
      </w:r>
      <w:r w:rsidRPr="002F5503">
        <w:rPr>
          <w:rFonts w:asciiTheme="majorBidi" w:eastAsia="Times New Roman" w:hAnsiTheme="majorBidi" w:cstheme="majorBidi"/>
          <w:color w:val="212121"/>
          <w:vertAlign w:val="superscript"/>
        </w:rPr>
        <w:instrText xml:space="preserve"> ADDIN EN.CITE &lt;EndNote&gt;&lt;Cite&gt;&lt;Author&gt;Ghanei&lt;/Author&gt;&lt;Year&gt;2011&lt;/Year&gt;&lt;RecNum&gt;20&lt;/RecNum&gt;&lt;DisplayText&gt;(7, 19)&lt;/DisplayText&gt;&lt;record&gt;&lt;rec-number&gt;20&lt;/rec-number&gt;&lt;foreign-keys&gt;&lt;key app="EN" db-id="0pv9eszd7xt5xle00v3vwv20e52psz2vea2r" timestamp="1544820890"&gt;20&lt;/key&gt;&lt;/foreign-keys&gt;&lt;ref-type name="Journal Article"&gt;17&lt;/ref-type&gt;&lt;contributors&gt;&lt;authors&gt;&lt;author&gt;Ghanei, Mostafa&lt;/author&gt;&lt;author&gt;Harandi, Ali Amini&lt;/author&gt;&lt;/authors&gt;&lt;/contributors&gt;&lt;titles&gt;&lt;title&gt;Molecular and cellular mechanism of lung injuries due to exposure to sulfur mustard: a review&lt;/title&gt;&lt;secondary-title&gt;Inhalation toxicology&lt;/secondary-title&gt;&lt;/titles&gt;&lt;periodical&gt;&lt;full-title&gt;Inhalation toxicology&lt;/full-title&gt;&lt;/periodical&gt;&lt;pages&gt;363-371&lt;/pages&gt;&lt;volume&gt;23&lt;/volume&gt;&lt;number&gt;7&lt;/number&gt;&lt;dates&gt;&lt;year&gt;2011&lt;/year&gt;&lt;/dates&gt;&lt;isbn&gt;0895-8378&lt;/isbn&gt;&lt;urls&gt;&lt;/urls&gt;&lt;/record&gt;&lt;/Cite&gt;&lt;Cite&gt;&lt;Author&gt;Shahriary&lt;/Author&gt;&lt;Year&gt;2015&lt;/Year&gt;&lt;RecNum&gt;21&lt;/RecNum&gt;&lt;record&gt;&lt;rec-number&gt;21&lt;/rec-number&gt;&lt;foreign-keys&gt;&lt;key app="EN" db-id="0pv9eszd7xt5xle00v3vwv20e52psz2vea2r" timestamp="1544820919"&gt;21&lt;/key&gt;&lt;/foreign-keys&gt;&lt;ref-type name="Journal Article"&gt;17&lt;/ref-type&gt;&lt;contributors&gt;&lt;authors&gt;&lt;author&gt;Shahriary, Alireza&lt;/author&gt;&lt;author&gt;Seyedzadeh, Mir Hadi&lt;/author&gt;&lt;author&gt;Ahmadi, Ali&lt;/author&gt;&lt;author&gt;Salimian, Jafar&lt;/author&gt;&lt;/authors&gt;&lt;/contributors&gt;&lt;titles&gt;&lt;title&gt;The footprint of TGF-β in airway remodeling of the mustard lung&lt;/title&gt;&lt;secondary-title&gt;Inhalation toxicology&lt;/secondary-title&gt;&lt;/titles&gt;&lt;periodical&gt;&lt;full-title&gt;Inhalation toxicology&lt;/full-title&gt;&lt;/periodical&gt;&lt;pages&gt;745-753&lt;/pages&gt;&lt;volume&gt;27&lt;/volume&gt;&lt;number&gt;14&lt;/number&gt;&lt;dates&gt;&lt;year&gt;2015&lt;/year&gt;&lt;/dates&gt;&lt;isbn&gt;0895-8378&lt;/isbn&gt;&lt;urls&gt;&lt;/urls&gt;&lt;/record&gt;&lt;/Cite&gt;&lt;/EndNote&gt;</w:instrText>
      </w:r>
      <w:r w:rsidR="00314E30" w:rsidRPr="002F5503">
        <w:rPr>
          <w:rFonts w:asciiTheme="majorBidi" w:eastAsia="Times New Roman" w:hAnsiTheme="majorBidi" w:cstheme="majorBidi"/>
          <w:color w:val="212121"/>
          <w:vertAlign w:val="superscript"/>
        </w:rPr>
        <w:fldChar w:fldCharType="separate"/>
      </w:r>
      <w:r w:rsidRPr="002F5503">
        <w:rPr>
          <w:rFonts w:asciiTheme="majorBidi" w:eastAsia="Times New Roman" w:hAnsiTheme="majorBidi" w:cstheme="majorBidi"/>
          <w:noProof/>
          <w:color w:val="212121"/>
          <w:vertAlign w:val="superscript"/>
        </w:rPr>
        <w:t>7, 19</w:t>
      </w:r>
      <w:r w:rsidR="00314E30" w:rsidRPr="002F5503">
        <w:rPr>
          <w:rFonts w:asciiTheme="majorBidi" w:eastAsia="Times New Roman" w:hAnsiTheme="majorBidi" w:cstheme="majorBidi"/>
          <w:color w:val="212121"/>
          <w:vertAlign w:val="superscript"/>
        </w:rPr>
        <w:fldChar w:fldCharType="end"/>
      </w:r>
      <w:r w:rsidR="00612A55" w:rsidRPr="002F5503">
        <w:rPr>
          <w:rFonts w:asciiTheme="majorBidi" w:eastAsia="Times New Roman" w:hAnsiTheme="majorBidi" w:cstheme="majorBidi"/>
          <w:color w:val="212121"/>
          <w:vertAlign w:val="superscript"/>
        </w:rPr>
        <w:t xml:space="preserve"> </w:t>
      </w:r>
      <w:r w:rsidRPr="002F5503">
        <w:rPr>
          <w:rFonts w:asciiTheme="majorBidi" w:hAnsiTheme="majorBidi" w:cstheme="majorBidi"/>
          <w:color w:val="212121"/>
          <w:shd w:val="clear" w:color="auto" w:fill="FFFFFF"/>
        </w:rPr>
        <w:t xml:space="preserve">The issue of inflammation and inherent immune responses that contribute to clinical complications of pulmonary patients needs to be studied more accurately. </w:t>
      </w:r>
      <w:r w:rsidRPr="002F5503">
        <w:rPr>
          <w:rFonts w:asciiTheme="majorBidi" w:eastAsia="Times New Roman" w:hAnsiTheme="majorBidi" w:cstheme="majorBidi"/>
          <w:color w:val="212121"/>
        </w:rPr>
        <w:t>Inflammatory responses are involved in the pathogenesis of the lung which can lead to severe pulmonary dysfunction. So</w:t>
      </w:r>
      <w:r w:rsidR="00520B36" w:rsidRPr="002F5503">
        <w:rPr>
          <w:rFonts w:asciiTheme="majorBidi" w:eastAsia="Times New Roman" w:hAnsiTheme="majorBidi" w:cstheme="majorBidi"/>
          <w:color w:val="212121"/>
        </w:rPr>
        <w:t>,</w:t>
      </w:r>
      <w:r w:rsidRPr="002F5503">
        <w:rPr>
          <w:rFonts w:asciiTheme="majorBidi" w:eastAsia="Times New Roman" w:hAnsiTheme="majorBidi" w:cstheme="majorBidi"/>
          <w:color w:val="212121"/>
        </w:rPr>
        <w:t xml:space="preserve"> one of the most important features that should be investigated among mustard lung patients is the immune response.</w:t>
      </w:r>
      <w:r w:rsidR="00314E30" w:rsidRPr="002F5503">
        <w:rPr>
          <w:rFonts w:asciiTheme="majorBidi" w:eastAsia="Times New Roman" w:hAnsiTheme="majorBidi" w:cstheme="majorBidi"/>
          <w:color w:val="212121"/>
          <w:vertAlign w:val="superscript"/>
        </w:rPr>
        <w:fldChar w:fldCharType="begin"/>
      </w:r>
      <w:r w:rsidRPr="002F5503">
        <w:rPr>
          <w:rFonts w:asciiTheme="majorBidi" w:eastAsia="Times New Roman" w:hAnsiTheme="majorBidi" w:cstheme="majorBidi"/>
          <w:color w:val="212121"/>
          <w:vertAlign w:val="superscript"/>
        </w:rPr>
        <w:instrText xml:space="preserve"> ADDIN EN.CITE &lt;EndNote&gt;&lt;Cite&gt;&lt;Author&gt;Shohrati&lt;/Author&gt;&lt;Year&gt;2008&lt;/Year&gt;&lt;RecNum&gt;22&lt;/RecNum&gt;&lt;DisplayText&gt;(10, 20)&lt;/DisplayText&gt;&lt;record&gt;&lt;rec-number&gt;22&lt;/rec-number&gt;&lt;foreign-keys&gt;&lt;key app="EN" db-id="0pv9eszd7xt5xle00v3vwv20e52psz2vea2r" timestamp="1544820958"&gt;22&lt;/key&gt;&lt;/foreign-keys&gt;&lt;ref-type name="Journal Article"&gt;17&lt;/ref-type&gt;&lt;contributors&gt;&lt;authors&gt;&lt;author&gt;Shohrati, Majid&lt;/author&gt;&lt;author&gt;Ghanei, Mostafa&lt;/author&gt;&lt;author&gt;Shamspour, Navvab&lt;/author&gt;&lt;author&gt;Jafari, Mahvash&lt;/author&gt;&lt;/authors&gt;&lt;/contributors&gt;&lt;titles&gt;&lt;title&gt;Activity and function in lung injuries due to sulphur mustard&lt;/title&gt;&lt;secondary-title&gt;Biomarkers&lt;/secondary-title&gt;&lt;/titles&gt;&lt;periodical&gt;&lt;full-title&gt;Biomarkers&lt;/full-title&gt;&lt;/periodical&gt;&lt;pages&gt;728-733&lt;/pages&gt;&lt;volume&gt;13&lt;/volume&gt;&lt;number&gt;7-8&lt;/number&gt;&lt;dates&gt;&lt;year&gt;2008&lt;/year&gt;&lt;/dates&gt;&lt;isbn&gt;1354-750X&lt;/isbn&gt;&lt;urls&gt;&lt;/urls&gt;&lt;/record&gt;&lt;/Cite&gt;&lt;Cite&gt;&lt;Author&gt;Iman&lt;/Author&gt;&lt;Year&gt;2017&lt;/Year&gt;&lt;RecNum&gt;23&lt;/RecNum&gt;&lt;record&gt;&lt;rec-number&gt;23&lt;/rec-number&gt;&lt;foreign-keys&gt;&lt;key app="EN" db-id="0pv9eszd7xt5xle00v3vwv20e52psz2vea2r" timestamp="1544820986"&gt;23&lt;/key&gt;&lt;/foreign-keys&gt;&lt;ref-type name="Journal Article"&gt;17&lt;/ref-type&gt;&lt;contributors&gt;&lt;authors&gt;&lt;author&gt;Iman, Maryam&lt;/author&gt;&lt;author&gt;Rezaei, Ramazan&lt;/author&gt;&lt;author&gt;Azimzadeh Jamalkandi, Sadegh&lt;/author&gt;&lt;author&gt;Shariati, Parvin&lt;/author&gt;&lt;author&gt;Kheradmand, Farrah&lt;/author&gt;&lt;author&gt;Salimian, Jafar&lt;/author&gt;&lt;/authors&gt;&lt;/contributors&gt;&lt;titles&gt;&lt;title&gt;Th17/Treg immunoregulation and implications in treatment of sulfur mustard gas-induced lung diseases&lt;/title&gt;&lt;secondary-title&gt;Expert review of clinical immunology&lt;/secondary-title&gt;&lt;/titles&gt;&lt;periodical&gt;&lt;full-title&gt;Expert review of clinical immunology&lt;/full-title&gt;&lt;/periodical&gt;&lt;pages&gt;1173-1188&lt;/pages&gt;&lt;volume&gt;13&lt;/volume&gt;&lt;number&gt;12&lt;/number&gt;&lt;dates&gt;&lt;year&gt;2017&lt;/year&gt;&lt;/dates&gt;&lt;isbn&gt;1744-666X&lt;/isbn&gt;&lt;urls&gt;&lt;/urls&gt;&lt;/record&gt;&lt;/Cite&gt;&lt;/EndNote&gt;</w:instrText>
      </w:r>
      <w:r w:rsidR="00314E30" w:rsidRPr="002F5503">
        <w:rPr>
          <w:rFonts w:asciiTheme="majorBidi" w:eastAsia="Times New Roman" w:hAnsiTheme="majorBidi" w:cstheme="majorBidi"/>
          <w:color w:val="212121"/>
          <w:vertAlign w:val="superscript"/>
        </w:rPr>
        <w:fldChar w:fldCharType="separate"/>
      </w:r>
      <w:r w:rsidRPr="002F5503">
        <w:rPr>
          <w:rFonts w:asciiTheme="majorBidi" w:eastAsia="Times New Roman" w:hAnsiTheme="majorBidi" w:cstheme="majorBidi"/>
          <w:noProof/>
          <w:color w:val="212121"/>
          <w:vertAlign w:val="superscript"/>
        </w:rPr>
        <w:t>10, 20</w:t>
      </w:r>
      <w:r w:rsidR="00314E30" w:rsidRPr="002F5503">
        <w:rPr>
          <w:rFonts w:asciiTheme="majorBidi" w:eastAsia="Times New Roman" w:hAnsiTheme="majorBidi" w:cstheme="majorBidi"/>
          <w:color w:val="212121"/>
          <w:vertAlign w:val="superscript"/>
        </w:rPr>
        <w:fldChar w:fldCharType="end"/>
      </w:r>
    </w:p>
    <w:p w:rsidR="0075613E" w:rsidRPr="002F5503" w:rsidRDefault="0075613E" w:rsidP="001969C0">
      <w:pPr>
        <w:pStyle w:val="HTMLPreformatted"/>
        <w:widowControl w:val="0"/>
        <w:spacing w:line="260" w:lineRule="atLeast"/>
        <w:ind w:firstLine="284"/>
        <w:jc w:val="lowKashida"/>
        <w:rPr>
          <w:rFonts w:asciiTheme="majorBidi" w:hAnsiTheme="majorBidi" w:cstheme="majorBidi"/>
          <w:shd w:val="clear" w:color="auto" w:fill="FFFFFF"/>
        </w:rPr>
      </w:pPr>
      <w:r w:rsidRPr="002F5503">
        <w:rPr>
          <w:rFonts w:asciiTheme="majorBidi" w:hAnsiTheme="majorBidi" w:cstheme="majorBidi"/>
          <w:shd w:val="clear" w:color="auto" w:fill="FFFFFF"/>
        </w:rPr>
        <w:t xml:space="preserve">In this study, </w:t>
      </w:r>
      <w:r w:rsidR="001969C0" w:rsidRPr="002F5503">
        <w:rPr>
          <w:rFonts w:asciiTheme="majorBidi" w:hAnsiTheme="majorBidi" w:cstheme="majorBidi"/>
        </w:rPr>
        <w:t>inflammasomes</w:t>
      </w:r>
      <w:r w:rsidR="001969C0" w:rsidRPr="002F5503">
        <w:rPr>
          <w:rFonts w:asciiTheme="majorBidi" w:hAnsiTheme="majorBidi" w:cstheme="majorBidi"/>
          <w:shd w:val="clear" w:color="auto" w:fill="FFFFFF"/>
        </w:rPr>
        <w:t xml:space="preserve"> </w:t>
      </w:r>
      <w:r w:rsidR="001969C0" w:rsidRPr="002F5503">
        <w:rPr>
          <w:rFonts w:asciiTheme="majorBidi" w:hAnsiTheme="majorBidi" w:cstheme="majorBidi"/>
        </w:rPr>
        <w:t>were investigated in chemical warfare victims with</w:t>
      </w:r>
      <w:r w:rsidR="001969C0" w:rsidRPr="002F5503">
        <w:rPr>
          <w:rFonts w:asciiTheme="majorBidi" w:hAnsiTheme="majorBidi" w:cstheme="majorBidi"/>
          <w:shd w:val="clear" w:color="auto" w:fill="FFFFFF"/>
        </w:rPr>
        <w:t xml:space="preserve"> pulmonary problems </w:t>
      </w:r>
      <w:r w:rsidRPr="002F5503">
        <w:rPr>
          <w:rFonts w:asciiTheme="majorBidi" w:hAnsiTheme="majorBidi" w:cstheme="majorBidi"/>
          <w:shd w:val="clear" w:color="auto" w:fill="FFFFFF"/>
        </w:rPr>
        <w:t>due to the</w:t>
      </w:r>
      <w:r w:rsidR="001969C0" w:rsidRPr="002F5503">
        <w:rPr>
          <w:rFonts w:asciiTheme="majorBidi" w:hAnsiTheme="majorBidi" w:cstheme="majorBidi"/>
          <w:shd w:val="clear" w:color="auto" w:fill="FFFFFF"/>
        </w:rPr>
        <w:t>ir</w:t>
      </w:r>
      <w:r w:rsidRPr="002F5503">
        <w:rPr>
          <w:rFonts w:asciiTheme="majorBidi" w:hAnsiTheme="majorBidi" w:cstheme="majorBidi"/>
          <w:shd w:val="clear" w:color="auto" w:fill="FFFFFF"/>
        </w:rPr>
        <w:t xml:space="preserve"> role </w:t>
      </w:r>
      <w:r w:rsidRPr="002F5503">
        <w:rPr>
          <w:rFonts w:asciiTheme="majorBidi" w:hAnsiTheme="majorBidi" w:cstheme="majorBidi"/>
        </w:rPr>
        <w:t>as sensors of innate immunity in the diagnosis of stress-induced and harmful messages, as well as the</w:t>
      </w:r>
      <w:r w:rsidR="00FA02B6" w:rsidRPr="002F5503">
        <w:rPr>
          <w:rFonts w:asciiTheme="majorBidi" w:hAnsiTheme="majorBidi" w:cstheme="majorBidi"/>
        </w:rPr>
        <w:t>ir role in diagnosing the</w:t>
      </w:r>
      <w:r w:rsidRPr="002F5503">
        <w:rPr>
          <w:rFonts w:asciiTheme="majorBidi" w:hAnsiTheme="majorBidi" w:cstheme="majorBidi"/>
        </w:rPr>
        <w:t xml:space="preserve"> onset of inflammatory process</w:t>
      </w:r>
      <w:r w:rsidR="00FA02B6" w:rsidRPr="002F5503">
        <w:rPr>
          <w:rFonts w:asciiTheme="majorBidi" w:hAnsiTheme="majorBidi" w:cstheme="majorBidi"/>
        </w:rPr>
        <w:t>es</w:t>
      </w:r>
      <w:r w:rsidRPr="002F5503">
        <w:rPr>
          <w:rFonts w:asciiTheme="majorBidi" w:hAnsiTheme="majorBidi" w:cstheme="majorBidi"/>
          <w:shd w:val="clear" w:color="auto" w:fill="FFFFFF"/>
        </w:rPr>
        <w:t>.</w:t>
      </w:r>
    </w:p>
    <w:p w:rsidR="0075613E" w:rsidRPr="002F5503" w:rsidRDefault="0075613E" w:rsidP="00765EEC">
      <w:pPr>
        <w:pStyle w:val="HTMLPreformatted"/>
        <w:widowControl w:val="0"/>
        <w:spacing w:line="260" w:lineRule="atLeast"/>
        <w:ind w:firstLine="284"/>
        <w:jc w:val="lowKashida"/>
        <w:rPr>
          <w:rFonts w:asciiTheme="majorBidi" w:hAnsiTheme="majorBidi" w:cstheme="majorBidi"/>
          <w:shd w:val="clear" w:color="auto" w:fill="FFFFFF"/>
        </w:rPr>
      </w:pPr>
      <w:r w:rsidRPr="002F5503">
        <w:rPr>
          <w:rFonts w:asciiTheme="majorBidi" w:hAnsiTheme="majorBidi" w:cstheme="majorBidi"/>
          <w:shd w:val="clear" w:color="auto" w:fill="FFFFFF"/>
        </w:rPr>
        <w:t>In the present study</w:t>
      </w:r>
      <w:r w:rsidRPr="002F5503">
        <w:rPr>
          <w:rFonts w:asciiTheme="majorBidi" w:hAnsiTheme="majorBidi" w:cstheme="majorBidi"/>
        </w:rPr>
        <w:t>, the gene expression</w:t>
      </w:r>
      <w:r w:rsidRPr="002F5503">
        <w:rPr>
          <w:rFonts w:asciiTheme="majorBidi" w:hAnsiTheme="majorBidi" w:cstheme="majorBidi"/>
          <w:shd w:val="clear" w:color="auto" w:fill="FFFFFF"/>
        </w:rPr>
        <w:t xml:space="preserve"> of </w:t>
      </w:r>
      <w:r w:rsidRPr="002F5503">
        <w:rPr>
          <w:rFonts w:asciiTheme="majorBidi" w:hAnsiTheme="majorBidi" w:cstheme="majorBidi"/>
          <w:lang w:val="en-US"/>
        </w:rPr>
        <w:t>inflammasome components</w:t>
      </w:r>
      <w:r w:rsidRPr="002F5503">
        <w:rPr>
          <w:rFonts w:asciiTheme="majorBidi" w:hAnsiTheme="majorBidi" w:cstheme="majorBidi"/>
        </w:rPr>
        <w:t xml:space="preserve"> (NLRP1, NLRP3</w:t>
      </w:r>
      <w:r w:rsidR="006B0300" w:rsidRPr="002F5503">
        <w:rPr>
          <w:rFonts w:asciiTheme="majorBidi" w:hAnsiTheme="majorBidi" w:cstheme="majorBidi"/>
        </w:rPr>
        <w:t>,</w:t>
      </w:r>
      <w:r w:rsidRPr="002F5503">
        <w:rPr>
          <w:rFonts w:asciiTheme="majorBidi" w:hAnsiTheme="majorBidi" w:cstheme="majorBidi"/>
        </w:rPr>
        <w:t xml:space="preserve"> and </w:t>
      </w:r>
      <w:r w:rsidRPr="002F5503">
        <w:rPr>
          <w:rFonts w:asciiTheme="majorBidi" w:hAnsiTheme="majorBidi" w:cstheme="majorBidi"/>
          <w:lang w:val="en-US" w:bidi="fa-IR"/>
        </w:rPr>
        <w:t>NLRC4</w:t>
      </w:r>
      <w:r w:rsidRPr="002F5503">
        <w:rPr>
          <w:rFonts w:asciiTheme="majorBidi" w:hAnsiTheme="majorBidi" w:cstheme="majorBidi"/>
        </w:rPr>
        <w:t xml:space="preserve">), </w:t>
      </w:r>
      <w:r w:rsidR="00765EEC" w:rsidRPr="002F5503">
        <w:rPr>
          <w:rFonts w:asciiTheme="majorBidi" w:hAnsiTheme="majorBidi" w:cstheme="majorBidi"/>
        </w:rPr>
        <w:t xml:space="preserve">certain inflammatory </w:t>
      </w:r>
      <w:r w:rsidRPr="002F5503">
        <w:rPr>
          <w:rFonts w:asciiTheme="majorBidi" w:hAnsiTheme="majorBidi" w:cstheme="majorBidi"/>
        </w:rPr>
        <w:t>cytokines (IL-1β, IL-18</w:t>
      </w:r>
      <w:r w:rsidR="00765EEC" w:rsidRPr="002F5503">
        <w:rPr>
          <w:rFonts w:asciiTheme="majorBidi" w:hAnsiTheme="majorBidi" w:cstheme="majorBidi"/>
        </w:rPr>
        <w:t>,</w:t>
      </w:r>
      <w:r w:rsidRPr="002F5503">
        <w:rPr>
          <w:rFonts w:asciiTheme="majorBidi" w:hAnsiTheme="majorBidi" w:cstheme="majorBidi"/>
        </w:rPr>
        <w:t xml:space="preserve"> and IL-1βR), ASC</w:t>
      </w:r>
      <w:r w:rsidR="00765EEC" w:rsidRPr="002F5503">
        <w:rPr>
          <w:rFonts w:asciiTheme="majorBidi" w:hAnsiTheme="majorBidi" w:cstheme="majorBidi"/>
        </w:rPr>
        <w:t>,</w:t>
      </w:r>
      <w:r w:rsidRPr="002F5503">
        <w:rPr>
          <w:rFonts w:asciiTheme="majorBidi" w:hAnsiTheme="majorBidi" w:cstheme="majorBidi"/>
        </w:rPr>
        <w:t xml:space="preserve"> and IL-37 as an anti-inflammatory cytokine </w:t>
      </w:r>
      <w:r w:rsidR="00765EEC" w:rsidRPr="002F5503">
        <w:rPr>
          <w:rFonts w:asciiTheme="majorBidi" w:hAnsiTheme="majorBidi" w:cstheme="majorBidi"/>
        </w:rPr>
        <w:t xml:space="preserve">were studied </w:t>
      </w:r>
      <w:r w:rsidRPr="002F5503">
        <w:rPr>
          <w:rFonts w:asciiTheme="majorBidi" w:hAnsiTheme="majorBidi" w:cstheme="majorBidi"/>
        </w:rPr>
        <w:t xml:space="preserve">in </w:t>
      </w:r>
      <w:r w:rsidRPr="002F5503">
        <w:rPr>
          <w:rFonts w:asciiTheme="majorBidi" w:hAnsiTheme="majorBidi" w:cstheme="majorBidi"/>
          <w:shd w:val="clear" w:color="auto" w:fill="FFFFFF"/>
        </w:rPr>
        <w:t>the peripheral blood of</w:t>
      </w:r>
      <w:r w:rsidRPr="002F5503">
        <w:rPr>
          <w:rFonts w:asciiTheme="majorBidi" w:hAnsiTheme="majorBidi" w:cstheme="majorBidi"/>
        </w:rPr>
        <w:t xml:space="preserve"> </w:t>
      </w:r>
      <w:r w:rsidR="00765EEC" w:rsidRPr="002F5503">
        <w:rPr>
          <w:rFonts w:asciiTheme="majorBidi" w:hAnsiTheme="majorBidi" w:cstheme="majorBidi"/>
        </w:rPr>
        <w:t>mustard</w:t>
      </w:r>
      <w:r w:rsidRPr="002F5503">
        <w:rPr>
          <w:rFonts w:asciiTheme="majorBidi" w:hAnsiTheme="majorBidi" w:cstheme="majorBidi"/>
        </w:rPr>
        <w:t xml:space="preserve"> lung </w:t>
      </w:r>
      <w:r w:rsidR="00765EEC" w:rsidRPr="002F5503">
        <w:rPr>
          <w:rFonts w:asciiTheme="majorBidi" w:hAnsiTheme="majorBidi" w:cstheme="majorBidi"/>
        </w:rPr>
        <w:t>and COPD groups and compared with</w:t>
      </w:r>
      <w:r w:rsidR="006B0300" w:rsidRPr="002F5503">
        <w:rPr>
          <w:rFonts w:asciiTheme="majorBidi" w:hAnsiTheme="majorBidi" w:cstheme="majorBidi"/>
        </w:rPr>
        <w:t xml:space="preserve"> </w:t>
      </w:r>
      <w:r w:rsidRPr="002F5503">
        <w:rPr>
          <w:rFonts w:asciiTheme="majorBidi" w:hAnsiTheme="majorBidi" w:cstheme="majorBidi"/>
          <w:shd w:val="clear" w:color="auto" w:fill="FFFFFF"/>
        </w:rPr>
        <w:t xml:space="preserve">healthy </w:t>
      </w:r>
      <w:r w:rsidR="00765EEC" w:rsidRPr="002F5503">
        <w:rPr>
          <w:rFonts w:asciiTheme="majorBidi" w:hAnsiTheme="majorBidi" w:cstheme="majorBidi"/>
        </w:rPr>
        <w:t>controls</w:t>
      </w:r>
      <w:r w:rsidRPr="002F5503">
        <w:rPr>
          <w:rFonts w:asciiTheme="majorBidi" w:hAnsiTheme="majorBidi" w:cstheme="majorBidi"/>
        </w:rPr>
        <w:t>.</w:t>
      </w:r>
      <w:r w:rsidR="00314E30" w:rsidRPr="002F5503">
        <w:rPr>
          <w:rFonts w:asciiTheme="majorBidi" w:hAnsiTheme="majorBidi" w:cstheme="majorBidi"/>
          <w:vertAlign w:val="superscript"/>
        </w:rPr>
        <w:fldChar w:fldCharType="begin"/>
      </w:r>
      <w:r w:rsidRPr="002F5503">
        <w:rPr>
          <w:rFonts w:asciiTheme="majorBidi" w:hAnsiTheme="majorBidi" w:cstheme="majorBidi"/>
          <w:vertAlign w:val="superscript"/>
        </w:rPr>
        <w:instrText xml:space="preserve"> ADDIN EN.CITE &lt;EndNote&gt;&lt;Cite&gt;&lt;Author&gt;Eghtedardoost&lt;/Author&gt;&lt;Year&gt;2018&lt;/Year&gt;&lt;RecNum&gt;24&lt;/RecNum&gt;&lt;DisplayText&gt;(21)&lt;/DisplayText&gt;&lt;record&gt;&lt;rec-number&gt;24&lt;/rec-number&gt;&lt;foreign-keys&gt;&lt;key app="EN" db-id="0pv9eszd7xt5xle00v3vwv20e52psz2vea2r" timestamp="1544821028"&gt;24&lt;/key&gt;&lt;/foreign-keys&gt;&lt;ref-type name="Journal Article"&gt;17&lt;/ref-type&gt;&lt;contributors&gt;&lt;authors&gt;&lt;author&gt;Eghtedardoost, Marzieh&lt;/author&gt;&lt;author&gt;Hassan, Zuhair Mohammad&lt;/author&gt;&lt;author&gt;Ghazanfari, Tooba&lt;/author&gt;&lt;author&gt;Sadeghipour, Alireza&lt;/author&gt;&lt;author&gt;Ghanei, Mostafa&lt;/author&gt;&lt;/authors&gt;&lt;/contributors&gt;&lt;titles&gt;&lt;title&gt;Evaluation of mRNA Expression Levels of TNFα, TNFR1 and IL1β in Lung Tissue 20 Years after Sulfur-mustard Exposure&lt;/title&gt;&lt;secondary-title&gt;Iranian Journal of Allergy, Asthma and Immunology&lt;/secondary-title&gt;&lt;/titles&gt;&lt;periodical&gt;&lt;full-title&gt;Iranian Journal of Allergy, Asthma and Immunology&lt;/full-title&gt;&lt;/periodical&gt;&lt;pages&gt;379-387&lt;/pages&gt;&lt;volume&gt;17&lt;/volume&gt;&lt;number&gt;4&lt;/number&gt;&lt;dates&gt;&lt;year&gt;2018&lt;/year&gt;&lt;/dates&gt;&lt;isbn&gt;1735-5249&lt;/isbn&gt;&lt;urls&gt;&lt;/urls&gt;&lt;/record&gt;&lt;/Cite&gt;&lt;/EndNote&gt;</w:instrText>
      </w:r>
      <w:r w:rsidR="00314E30" w:rsidRPr="002F5503">
        <w:rPr>
          <w:rFonts w:asciiTheme="majorBidi" w:hAnsiTheme="majorBidi" w:cstheme="majorBidi"/>
          <w:vertAlign w:val="superscript"/>
        </w:rPr>
        <w:fldChar w:fldCharType="separate"/>
      </w:r>
      <w:r w:rsidRPr="002F5503">
        <w:rPr>
          <w:rFonts w:asciiTheme="majorBidi" w:hAnsiTheme="majorBidi" w:cstheme="majorBidi"/>
          <w:noProof/>
          <w:vertAlign w:val="superscript"/>
        </w:rPr>
        <w:t>21</w:t>
      </w:r>
      <w:r w:rsidR="00314E30" w:rsidRPr="002F5503">
        <w:rPr>
          <w:rFonts w:asciiTheme="majorBidi" w:hAnsiTheme="majorBidi" w:cstheme="majorBidi"/>
          <w:vertAlign w:val="superscript"/>
        </w:rPr>
        <w:fldChar w:fldCharType="end"/>
      </w:r>
    </w:p>
    <w:p w:rsidR="0075613E" w:rsidRPr="002F5503" w:rsidRDefault="0075613E" w:rsidP="002E25CF">
      <w:pPr>
        <w:pStyle w:val="HTMLPreformatted"/>
        <w:widowControl w:val="0"/>
        <w:spacing w:line="260" w:lineRule="atLeast"/>
        <w:ind w:firstLine="284"/>
        <w:jc w:val="lowKashida"/>
        <w:rPr>
          <w:rFonts w:asciiTheme="majorBidi" w:hAnsiTheme="majorBidi" w:cstheme="majorBidi"/>
          <w:shd w:val="clear" w:color="auto" w:fill="FFFFFF"/>
        </w:rPr>
      </w:pPr>
      <w:r w:rsidRPr="002F5503">
        <w:rPr>
          <w:rFonts w:asciiTheme="majorBidi" w:hAnsiTheme="majorBidi" w:cstheme="majorBidi"/>
          <w:shd w:val="clear" w:color="auto" w:fill="FFFFFF"/>
        </w:rPr>
        <w:t xml:space="preserve">The </w:t>
      </w:r>
      <w:r w:rsidRPr="002F5503">
        <w:rPr>
          <w:rFonts w:asciiTheme="majorBidi" w:hAnsiTheme="majorBidi" w:cstheme="majorBidi"/>
        </w:rPr>
        <w:t>results of previous studies</w:t>
      </w:r>
      <w:r w:rsidRPr="002F5503">
        <w:rPr>
          <w:rFonts w:asciiTheme="majorBidi" w:hAnsiTheme="majorBidi" w:cstheme="majorBidi"/>
          <w:lang w:val="en-US"/>
        </w:rPr>
        <w:t xml:space="preserve"> sh</w:t>
      </w:r>
      <w:r w:rsidR="00502DD7" w:rsidRPr="002F5503">
        <w:rPr>
          <w:rFonts w:asciiTheme="majorBidi" w:hAnsiTheme="majorBidi" w:cstheme="majorBidi"/>
          <w:lang w:val="en-US"/>
        </w:rPr>
        <w:t>o</w:t>
      </w:r>
      <w:r w:rsidRPr="002F5503">
        <w:rPr>
          <w:rFonts w:asciiTheme="majorBidi" w:hAnsiTheme="majorBidi" w:cstheme="majorBidi"/>
          <w:lang w:val="en-US"/>
        </w:rPr>
        <w:t>w</w:t>
      </w:r>
      <w:r w:rsidR="00502DD7" w:rsidRPr="002F5503">
        <w:rPr>
          <w:rFonts w:asciiTheme="majorBidi" w:hAnsiTheme="majorBidi" w:cstheme="majorBidi"/>
          <w:lang w:val="en-US"/>
        </w:rPr>
        <w:t>ed</w:t>
      </w:r>
      <w:r w:rsidRPr="002F5503">
        <w:rPr>
          <w:rFonts w:asciiTheme="majorBidi" w:eastAsia="Times New Roman" w:hAnsiTheme="majorBidi" w:cstheme="majorBidi"/>
        </w:rPr>
        <w:t xml:space="preserve"> that inflammasome is active in COPD patients and</w:t>
      </w:r>
      <w:r w:rsidR="00A92B98" w:rsidRPr="002F5503">
        <w:rPr>
          <w:rFonts w:asciiTheme="majorBidi" w:eastAsia="Times New Roman" w:hAnsiTheme="majorBidi" w:cstheme="majorBidi"/>
        </w:rPr>
        <w:t xml:space="preserve"> causes a </w:t>
      </w:r>
      <w:r w:rsidRPr="002F5503">
        <w:rPr>
          <w:rFonts w:asciiTheme="majorBidi" w:eastAsia="Times New Roman" w:hAnsiTheme="majorBidi" w:cstheme="majorBidi"/>
        </w:rPr>
        <w:t xml:space="preserve"> </w:t>
      </w:r>
      <w:r w:rsidR="00A92B98" w:rsidRPr="002F5503">
        <w:rPr>
          <w:rFonts w:asciiTheme="majorBidi" w:eastAsia="Times New Roman" w:hAnsiTheme="majorBidi" w:cstheme="majorBidi"/>
        </w:rPr>
        <w:t xml:space="preserve">systematic </w:t>
      </w:r>
      <w:r w:rsidRPr="002F5503">
        <w:rPr>
          <w:rFonts w:asciiTheme="majorBidi" w:eastAsia="Times New Roman" w:hAnsiTheme="majorBidi" w:cstheme="majorBidi"/>
        </w:rPr>
        <w:t>inflammation.</w:t>
      </w:r>
      <w:r w:rsidR="00314E30" w:rsidRPr="002F5503">
        <w:rPr>
          <w:rFonts w:asciiTheme="majorBidi" w:eastAsia="Times New Roman" w:hAnsiTheme="majorBidi" w:cstheme="majorBidi"/>
          <w:vertAlign w:val="superscript"/>
        </w:rPr>
        <w:fldChar w:fldCharType="begin"/>
      </w:r>
      <w:r w:rsidRPr="002F5503">
        <w:rPr>
          <w:rFonts w:asciiTheme="majorBidi" w:eastAsia="Times New Roman" w:hAnsiTheme="majorBidi" w:cstheme="majorBidi"/>
          <w:vertAlign w:val="superscript"/>
        </w:rPr>
        <w:instrText xml:space="preserve"> ADDIN EN.CITE &lt;EndNote&gt;&lt;Cite&gt;&lt;Author&gt;Eltom&lt;/Author&gt;&lt;Year&gt;2014&lt;/Year&gt;&lt;RecNum&gt;25&lt;/RecNum&gt;&lt;DisplayText&gt;(22)&lt;/DisplayText&gt;&lt;record&gt;&lt;rec-number&gt;25&lt;/rec-number&gt;&lt;foreign-keys&gt;&lt;key app="EN" db-id="0pv9eszd7xt5xle00v3vwv20e52psz2vea2r" timestamp="1544821118"&gt;25&lt;/key&gt;&lt;/foreign-keys&gt;&lt;ref-type name="Journal Article"&gt;17&lt;/ref-type&gt;&lt;contributors&gt;&lt;authors&gt;&lt;author&gt;Eltom, Suffwan&lt;/author&gt;&lt;author&gt;Belvisi, Maria G&lt;/author&gt;&lt;author&gt;Stevenson, Christopher S&lt;/author&gt;&lt;author&gt;Maher, Sarah A&lt;/author&gt;&lt;author&gt;Dubuis, Eric&lt;/author&gt;&lt;author&gt;Fitzgerald, Kate A&lt;/author&gt;&lt;author&gt;Birrell, Mark A&lt;/author&gt;&lt;/authors&gt;&lt;/contributors&gt;&lt;titles&gt;&lt;title&gt;Role of the inflammasome-caspase1/11-IL-1/18 axis in cigarette smoke driven airway inflammation: an insight into the pathogenesis of COPD&lt;/title&gt;&lt;secondary-title&gt;PloS one&lt;/secondary-title&gt;&lt;/titles&gt;&lt;periodical&gt;&lt;full-title&gt;PloS one&lt;/full-title&gt;&lt;/periodical&gt;&lt;pages&gt;e112829&lt;/pages&gt;&lt;volume&gt;9&lt;/volume&gt;&lt;number&gt;11&lt;/number&gt;&lt;dates&gt;&lt;year&gt;2014&lt;/year&gt;&lt;/dates&gt;&lt;isbn&gt;1932-6203&lt;/isbn&gt;&lt;urls&gt;&lt;/urls&gt;&lt;/record&gt;&lt;/Cite&gt;&lt;/EndNote&gt;</w:instrText>
      </w:r>
      <w:r w:rsidR="00314E30" w:rsidRPr="002F5503">
        <w:rPr>
          <w:rFonts w:asciiTheme="majorBidi" w:eastAsia="Times New Roman" w:hAnsiTheme="majorBidi" w:cstheme="majorBidi"/>
          <w:vertAlign w:val="superscript"/>
        </w:rPr>
        <w:fldChar w:fldCharType="separate"/>
      </w:r>
      <w:r w:rsidRPr="002F5503">
        <w:rPr>
          <w:rFonts w:asciiTheme="majorBidi" w:eastAsia="Times New Roman" w:hAnsiTheme="majorBidi" w:cstheme="majorBidi"/>
          <w:noProof/>
          <w:vertAlign w:val="superscript"/>
        </w:rPr>
        <w:t>22</w:t>
      </w:r>
      <w:r w:rsidR="00314E30" w:rsidRPr="002F5503">
        <w:rPr>
          <w:rFonts w:asciiTheme="majorBidi" w:eastAsia="Times New Roman" w:hAnsiTheme="majorBidi" w:cstheme="majorBidi"/>
          <w:vertAlign w:val="superscript"/>
        </w:rPr>
        <w:fldChar w:fldCharType="end"/>
      </w:r>
      <w:r w:rsidR="00502DD7" w:rsidRPr="002F5503">
        <w:rPr>
          <w:rFonts w:asciiTheme="majorBidi" w:eastAsia="Times New Roman" w:hAnsiTheme="majorBidi" w:cstheme="majorBidi"/>
          <w:vertAlign w:val="superscript"/>
        </w:rPr>
        <w:t xml:space="preserve"> </w:t>
      </w:r>
      <w:r w:rsidRPr="002F5503">
        <w:rPr>
          <w:rFonts w:asciiTheme="majorBidi" w:eastAsia="Times New Roman" w:hAnsiTheme="majorBidi" w:cstheme="majorBidi"/>
        </w:rPr>
        <w:t xml:space="preserve">Base on </w:t>
      </w:r>
      <w:r w:rsidR="002E25CF" w:rsidRPr="002F5503">
        <w:rPr>
          <w:rFonts w:asciiTheme="majorBidi" w:eastAsia="Times New Roman" w:hAnsiTheme="majorBidi" w:cstheme="majorBidi"/>
        </w:rPr>
        <w:t xml:space="preserve">the present </w:t>
      </w:r>
      <w:r w:rsidRPr="002F5503">
        <w:rPr>
          <w:rFonts w:asciiTheme="majorBidi" w:eastAsia="Times New Roman" w:hAnsiTheme="majorBidi" w:cstheme="majorBidi"/>
        </w:rPr>
        <w:t>study</w:t>
      </w:r>
      <w:r w:rsidR="002E25CF" w:rsidRPr="002F5503">
        <w:rPr>
          <w:rFonts w:asciiTheme="majorBidi" w:eastAsia="Times New Roman" w:hAnsiTheme="majorBidi" w:cstheme="majorBidi"/>
        </w:rPr>
        <w:t>,</w:t>
      </w:r>
      <w:r w:rsidRPr="002F5503">
        <w:rPr>
          <w:rFonts w:asciiTheme="majorBidi" w:eastAsia="Times New Roman" w:hAnsiTheme="majorBidi" w:cstheme="majorBidi"/>
        </w:rPr>
        <w:t xml:space="preserve"> the genes involved in inflammatory pathway increase slightly in COPD group</w:t>
      </w:r>
      <w:r w:rsidR="002E25CF" w:rsidRPr="002F5503">
        <w:rPr>
          <w:rFonts w:asciiTheme="majorBidi" w:eastAsia="Times New Roman" w:hAnsiTheme="majorBidi" w:cstheme="majorBidi"/>
        </w:rPr>
        <w:t xml:space="preserve"> with no</w:t>
      </w:r>
      <w:r w:rsidRPr="002F5503">
        <w:rPr>
          <w:rFonts w:asciiTheme="majorBidi" w:eastAsia="Times New Roman" w:hAnsiTheme="majorBidi" w:cstheme="majorBidi"/>
        </w:rPr>
        <w:t xml:space="preserve"> statistically significant</w:t>
      </w:r>
      <w:r w:rsidR="002E25CF" w:rsidRPr="002F5503">
        <w:rPr>
          <w:rFonts w:asciiTheme="majorBidi" w:eastAsia="Times New Roman" w:hAnsiTheme="majorBidi" w:cstheme="majorBidi"/>
        </w:rPr>
        <w:t xml:space="preserve"> difference</w:t>
      </w:r>
      <w:r w:rsidRPr="002F5503">
        <w:rPr>
          <w:rFonts w:asciiTheme="majorBidi" w:eastAsia="Times New Roman" w:hAnsiTheme="majorBidi" w:cstheme="majorBidi"/>
        </w:rPr>
        <w:t xml:space="preserve">. As a result, it seems </w:t>
      </w:r>
      <w:r w:rsidR="002E25CF" w:rsidRPr="002F5503">
        <w:rPr>
          <w:rFonts w:asciiTheme="majorBidi" w:eastAsia="Times New Roman" w:hAnsiTheme="majorBidi" w:cstheme="majorBidi"/>
        </w:rPr>
        <w:t>that</w:t>
      </w:r>
      <w:r w:rsidRPr="002F5503">
        <w:rPr>
          <w:rFonts w:asciiTheme="majorBidi" w:eastAsia="Times New Roman" w:hAnsiTheme="majorBidi" w:cstheme="majorBidi"/>
        </w:rPr>
        <w:t xml:space="preserve"> </w:t>
      </w:r>
      <w:r w:rsidR="000804E1" w:rsidRPr="002F5503">
        <w:rPr>
          <w:rFonts w:asciiTheme="majorBidi" w:eastAsia="Times New Roman" w:hAnsiTheme="majorBidi" w:cstheme="majorBidi"/>
        </w:rPr>
        <w:t xml:space="preserve">the   </w:t>
      </w:r>
      <w:r w:rsidRPr="002F5503">
        <w:rPr>
          <w:rFonts w:asciiTheme="majorBidi" w:hAnsiTheme="majorBidi" w:cstheme="majorBidi"/>
        </w:rPr>
        <w:t>inflammasome</w:t>
      </w:r>
      <w:r w:rsidRPr="002F5503">
        <w:rPr>
          <w:rFonts w:asciiTheme="majorBidi" w:hAnsiTheme="majorBidi" w:cstheme="majorBidi"/>
          <w:shd w:val="clear" w:color="auto" w:fill="FFFFFF"/>
        </w:rPr>
        <w:t xml:space="preserve"> pathway is not active </w:t>
      </w:r>
      <w:r w:rsidRPr="002F5503">
        <w:rPr>
          <w:rFonts w:asciiTheme="majorBidi" w:hAnsiTheme="majorBidi" w:cstheme="majorBidi"/>
          <w:lang w:val="en-US"/>
        </w:rPr>
        <w:t xml:space="preserve">in the blood sample of mustard lung </w:t>
      </w:r>
      <w:r w:rsidR="002E25CF" w:rsidRPr="002F5503">
        <w:rPr>
          <w:rFonts w:asciiTheme="majorBidi" w:hAnsiTheme="majorBidi" w:cstheme="majorBidi"/>
          <w:lang w:val="en-US"/>
        </w:rPr>
        <w:t xml:space="preserve">and COPD </w:t>
      </w:r>
      <w:r w:rsidRPr="002F5503">
        <w:rPr>
          <w:rFonts w:asciiTheme="majorBidi" w:hAnsiTheme="majorBidi" w:cstheme="majorBidi"/>
          <w:lang w:val="en-US"/>
        </w:rPr>
        <w:t>patients.</w:t>
      </w:r>
    </w:p>
    <w:p w:rsidR="0075613E" w:rsidRPr="002F5503" w:rsidRDefault="0075613E" w:rsidP="00347DA0">
      <w:pPr>
        <w:pStyle w:val="HTMLPreformatted"/>
        <w:widowControl w:val="0"/>
        <w:spacing w:line="260" w:lineRule="atLeast"/>
        <w:ind w:firstLine="284"/>
        <w:jc w:val="lowKashida"/>
        <w:rPr>
          <w:rFonts w:asciiTheme="majorBidi" w:eastAsia="Times New Roman" w:hAnsiTheme="majorBidi" w:cstheme="majorBidi"/>
          <w:color w:val="212121"/>
        </w:rPr>
      </w:pPr>
      <w:r w:rsidRPr="002F5503">
        <w:rPr>
          <w:rFonts w:asciiTheme="majorBidi" w:eastAsia="Times New Roman" w:hAnsiTheme="majorBidi" w:cstheme="majorBidi"/>
        </w:rPr>
        <w:t>Eltom</w:t>
      </w:r>
      <w:r w:rsidR="002E25CF" w:rsidRPr="002F5503">
        <w:rPr>
          <w:rFonts w:asciiTheme="majorBidi" w:eastAsia="Times New Roman" w:hAnsiTheme="majorBidi" w:cstheme="majorBidi"/>
        </w:rPr>
        <w:t xml:space="preserve"> </w:t>
      </w:r>
      <w:r w:rsidR="002E25CF" w:rsidRPr="002F5503">
        <w:rPr>
          <w:rFonts w:asciiTheme="majorBidi" w:eastAsia="Times New Roman" w:hAnsiTheme="majorBidi" w:cstheme="majorBidi"/>
          <w:i/>
          <w:iCs/>
        </w:rPr>
        <w:t>et al.</w:t>
      </w:r>
      <w:r w:rsidR="002E25CF" w:rsidRPr="002F5503">
        <w:rPr>
          <w:rFonts w:asciiTheme="majorBidi" w:eastAsia="Times New Roman" w:hAnsiTheme="majorBidi" w:cstheme="majorBidi"/>
        </w:rPr>
        <w:t xml:space="preserve"> showed the role of inflammasomes in airway inflammation and COPD by </w:t>
      </w:r>
      <w:r w:rsidRPr="002F5503">
        <w:rPr>
          <w:rFonts w:asciiTheme="majorBidi" w:eastAsia="Times New Roman" w:hAnsiTheme="majorBidi" w:cstheme="majorBidi"/>
        </w:rPr>
        <w:t>report</w:t>
      </w:r>
      <w:r w:rsidR="002E25CF" w:rsidRPr="002F5503">
        <w:rPr>
          <w:rFonts w:asciiTheme="majorBidi" w:eastAsia="Times New Roman" w:hAnsiTheme="majorBidi" w:cstheme="majorBidi"/>
        </w:rPr>
        <w:t>ing</w:t>
      </w:r>
      <w:r w:rsidRPr="002F5503">
        <w:rPr>
          <w:rFonts w:asciiTheme="majorBidi" w:eastAsia="Times New Roman" w:hAnsiTheme="majorBidi" w:cstheme="majorBidi"/>
        </w:rPr>
        <w:t xml:space="preserve"> an increase in IL-18 levels in mice exposed to</w:t>
      </w:r>
      <w:r w:rsidR="002E25CF" w:rsidRPr="002F5503">
        <w:rPr>
          <w:rFonts w:asciiTheme="majorBidi" w:eastAsia="Times New Roman" w:hAnsiTheme="majorBidi" w:cstheme="majorBidi"/>
        </w:rPr>
        <w:t xml:space="preserve"> the</w:t>
      </w:r>
      <w:r w:rsidRPr="002F5503">
        <w:rPr>
          <w:rFonts w:asciiTheme="majorBidi" w:eastAsia="Times New Roman" w:hAnsiTheme="majorBidi" w:cstheme="majorBidi"/>
        </w:rPr>
        <w:t xml:space="preserve"> cigarette smok</w:t>
      </w:r>
      <w:r w:rsidR="002E25CF" w:rsidRPr="002F5503">
        <w:rPr>
          <w:rFonts w:asciiTheme="majorBidi" w:eastAsia="Times New Roman" w:hAnsiTheme="majorBidi" w:cstheme="majorBidi"/>
        </w:rPr>
        <w:t>e</w:t>
      </w:r>
      <w:r w:rsidRPr="002F5503">
        <w:rPr>
          <w:rFonts w:asciiTheme="majorBidi" w:eastAsia="Times New Roman" w:hAnsiTheme="majorBidi" w:cstheme="majorBidi"/>
        </w:rPr>
        <w:t>. It was also mentioned that by inhibiting NLRP3, a decrease in the level of IL-18 has occurred.</w:t>
      </w:r>
      <w:r w:rsidR="00314E30" w:rsidRPr="002F5503">
        <w:rPr>
          <w:rFonts w:asciiTheme="majorBidi" w:eastAsia="Times New Roman" w:hAnsiTheme="majorBidi" w:cstheme="majorBidi"/>
          <w:vertAlign w:val="superscript"/>
        </w:rPr>
        <w:fldChar w:fldCharType="begin"/>
      </w:r>
      <w:r w:rsidRPr="002F5503">
        <w:rPr>
          <w:rFonts w:asciiTheme="majorBidi" w:eastAsia="Times New Roman" w:hAnsiTheme="majorBidi" w:cstheme="majorBidi"/>
          <w:vertAlign w:val="superscript"/>
        </w:rPr>
        <w:instrText xml:space="preserve"> ADDIN EN.CITE &lt;EndNote&gt;&lt;Cite&gt;&lt;Author&gt;Eltom&lt;/Author&gt;&lt;Year&gt;2014&lt;/Year&gt;&lt;RecNum&gt;25&lt;/RecNum&gt;&lt;DisplayText&gt;(22)&lt;/DisplayText&gt;&lt;record&gt;&lt;rec-number&gt;25&lt;/rec-number&gt;&lt;foreign-keys&gt;&lt;key app="EN" db-id="0pv9eszd7xt5xle00v3vwv20e52psz2vea2r" timestamp="1544821118"&gt;25&lt;/key&gt;&lt;/foreign-keys&gt;&lt;ref-type name="Journal Article"&gt;17&lt;/ref-type&gt;&lt;contributors&gt;&lt;authors&gt;&lt;author&gt;Eltom, Suffwan&lt;/author&gt;&lt;author&gt;Belvisi, Maria G&lt;/author&gt;&lt;author&gt;Stevenson, Christopher S&lt;/author&gt;&lt;author&gt;Maher, Sarah A&lt;/author&gt;&lt;author&gt;Dubuis, Eric&lt;/author&gt;&lt;author&gt;Fitzgerald, Kate A&lt;/author&gt;&lt;author&gt;Birrell, Mark A&lt;/author&gt;&lt;/authors&gt;&lt;/contributors&gt;&lt;titles&gt;&lt;title&gt;Role of the inflammasome-caspase1/11-IL-1/18 axis in cigarette smoke driven airway inflammation: an insight into the pathogenesis of COPD&lt;/title&gt;&lt;secondary-title&gt;PloS one&lt;/secondary-title&gt;&lt;/titles&gt;&lt;periodical&gt;&lt;full-title&gt;PloS one&lt;/full-title&gt;&lt;/periodical&gt;&lt;pages&gt;e112829&lt;/pages&gt;&lt;volume&gt;9&lt;/volume&gt;&lt;number&gt;11&lt;/number&gt;&lt;dates&gt;&lt;year&gt;2014&lt;/year&gt;&lt;/dates&gt;&lt;isbn&gt;1932-6203&lt;/isbn&gt;&lt;urls&gt;&lt;/urls&gt;&lt;/record&gt;&lt;/Cite&gt;&lt;/EndNote&gt;</w:instrText>
      </w:r>
      <w:r w:rsidR="00314E30" w:rsidRPr="002F5503">
        <w:rPr>
          <w:rFonts w:asciiTheme="majorBidi" w:eastAsia="Times New Roman" w:hAnsiTheme="majorBidi" w:cstheme="majorBidi"/>
          <w:vertAlign w:val="superscript"/>
        </w:rPr>
        <w:fldChar w:fldCharType="separate"/>
      </w:r>
      <w:r w:rsidRPr="002F5503">
        <w:rPr>
          <w:rFonts w:asciiTheme="majorBidi" w:eastAsia="Times New Roman" w:hAnsiTheme="majorBidi" w:cstheme="majorBidi"/>
          <w:noProof/>
          <w:vertAlign w:val="superscript"/>
        </w:rPr>
        <w:t>22</w:t>
      </w:r>
      <w:r w:rsidR="00314E30" w:rsidRPr="002F5503">
        <w:rPr>
          <w:rFonts w:asciiTheme="majorBidi" w:eastAsia="Times New Roman" w:hAnsiTheme="majorBidi" w:cstheme="majorBidi"/>
          <w:vertAlign w:val="superscript"/>
        </w:rPr>
        <w:fldChar w:fldCharType="end"/>
      </w:r>
      <w:r w:rsidR="002E25CF" w:rsidRPr="002F5503">
        <w:rPr>
          <w:rFonts w:asciiTheme="majorBidi" w:eastAsia="Times New Roman" w:hAnsiTheme="majorBidi" w:cstheme="majorBidi"/>
          <w:vertAlign w:val="superscript"/>
        </w:rPr>
        <w:t xml:space="preserve"> </w:t>
      </w:r>
      <w:r w:rsidR="002E25CF" w:rsidRPr="002F5503">
        <w:rPr>
          <w:rFonts w:asciiTheme="majorBidi" w:eastAsia="Times New Roman" w:hAnsiTheme="majorBidi" w:cstheme="majorBidi"/>
        </w:rPr>
        <w:t xml:space="preserve">Another </w:t>
      </w:r>
      <w:r w:rsidRPr="002F5503">
        <w:rPr>
          <w:rFonts w:asciiTheme="majorBidi" w:eastAsia="Times New Roman" w:hAnsiTheme="majorBidi" w:cstheme="majorBidi"/>
        </w:rPr>
        <w:t>study on the pathogenesi</w:t>
      </w:r>
      <w:r w:rsidRPr="002F5503">
        <w:rPr>
          <w:rFonts w:asciiTheme="majorBidi" w:eastAsia="Times New Roman" w:hAnsiTheme="majorBidi" w:cstheme="majorBidi"/>
          <w:color w:val="212121"/>
        </w:rPr>
        <w:t xml:space="preserve">s of inflammation in COPD patients revealed that the expression of NLRP3 gene in the lungs of COPD patients was significantly </w:t>
      </w:r>
      <w:r w:rsidRPr="002F5503">
        <w:rPr>
          <w:rFonts w:asciiTheme="majorBidi" w:eastAsia="Times New Roman" w:hAnsiTheme="majorBidi" w:cstheme="majorBidi"/>
          <w:color w:val="212121"/>
        </w:rPr>
        <w:lastRenderedPageBreak/>
        <w:t xml:space="preserve">increased compared to smokers and non-smokers. </w:t>
      </w:r>
      <w:r w:rsidR="00347289" w:rsidRPr="002F5503">
        <w:rPr>
          <w:rFonts w:asciiTheme="majorBidi" w:eastAsia="Times New Roman" w:hAnsiTheme="majorBidi" w:cstheme="majorBidi"/>
          <w:color w:val="212121"/>
        </w:rPr>
        <w:t xml:space="preserve">However, </w:t>
      </w:r>
      <w:r w:rsidRPr="002F5503">
        <w:rPr>
          <w:rFonts w:asciiTheme="majorBidi" w:eastAsia="Times New Roman" w:hAnsiTheme="majorBidi" w:cstheme="majorBidi"/>
          <w:color w:val="212121"/>
        </w:rPr>
        <w:t xml:space="preserve">there was no </w:t>
      </w:r>
      <w:r w:rsidR="00347DA0" w:rsidRPr="002F5503">
        <w:rPr>
          <w:rFonts w:asciiTheme="majorBidi" w:eastAsia="Times New Roman" w:hAnsiTheme="majorBidi" w:cstheme="majorBidi"/>
          <w:color w:val="212121"/>
        </w:rPr>
        <w:t xml:space="preserve">significant </w:t>
      </w:r>
      <w:r w:rsidRPr="002F5503">
        <w:rPr>
          <w:rFonts w:asciiTheme="majorBidi" w:eastAsia="Times New Roman" w:hAnsiTheme="majorBidi" w:cstheme="majorBidi"/>
          <w:color w:val="212121"/>
        </w:rPr>
        <w:t xml:space="preserve">difference between the two control groups. </w:t>
      </w:r>
      <w:r w:rsidR="00347DA0" w:rsidRPr="002F5503">
        <w:rPr>
          <w:rFonts w:asciiTheme="majorBidi" w:eastAsia="Times New Roman" w:hAnsiTheme="majorBidi" w:cstheme="majorBidi"/>
          <w:color w:val="212121"/>
        </w:rPr>
        <w:t>In addition</w:t>
      </w:r>
      <w:r w:rsidRPr="002F5503">
        <w:rPr>
          <w:rFonts w:asciiTheme="majorBidi" w:eastAsia="Times New Roman" w:hAnsiTheme="majorBidi" w:cstheme="majorBidi"/>
          <w:color w:val="212121"/>
        </w:rPr>
        <w:t xml:space="preserve">, there was a significant correlation between </w:t>
      </w:r>
      <w:r w:rsidR="00347DA0" w:rsidRPr="002F5503">
        <w:rPr>
          <w:rFonts w:asciiTheme="majorBidi" w:eastAsia="Times New Roman" w:hAnsiTheme="majorBidi" w:cstheme="majorBidi"/>
          <w:color w:val="212121"/>
        </w:rPr>
        <w:t xml:space="preserve">the </w:t>
      </w:r>
      <w:r w:rsidRPr="002F5503">
        <w:rPr>
          <w:rFonts w:asciiTheme="majorBidi" w:eastAsia="Times New Roman" w:hAnsiTheme="majorBidi" w:cstheme="majorBidi"/>
          <w:color w:val="212121"/>
        </w:rPr>
        <w:t>expression of NLRP3 and</w:t>
      </w:r>
      <w:r w:rsidR="00347DA0" w:rsidRPr="002F5503">
        <w:rPr>
          <w:rFonts w:asciiTheme="majorBidi" w:eastAsia="Times New Roman" w:hAnsiTheme="majorBidi" w:cstheme="majorBidi"/>
          <w:color w:val="212121"/>
        </w:rPr>
        <w:t xml:space="preserve"> two evaluated cytokines</w:t>
      </w:r>
      <w:r w:rsidR="00347DA0" w:rsidRPr="002F5503" w:rsidDel="00347DA0">
        <w:rPr>
          <w:rFonts w:asciiTheme="majorBidi" w:eastAsia="Times New Roman" w:hAnsiTheme="majorBidi" w:cstheme="majorBidi"/>
          <w:color w:val="212121"/>
        </w:rPr>
        <w:t xml:space="preserve"> </w:t>
      </w:r>
      <w:r w:rsidR="00347DA0" w:rsidRPr="002F5503">
        <w:rPr>
          <w:rFonts w:asciiTheme="majorBidi" w:eastAsia="Times New Roman" w:hAnsiTheme="majorBidi" w:cstheme="majorBidi"/>
          <w:color w:val="212121"/>
        </w:rPr>
        <w:t>(</w:t>
      </w:r>
      <w:r w:rsidRPr="002F5503">
        <w:rPr>
          <w:rFonts w:asciiTheme="majorBidi" w:eastAsia="Times New Roman" w:hAnsiTheme="majorBidi" w:cstheme="majorBidi"/>
          <w:color w:val="212121"/>
        </w:rPr>
        <w:t>IL-1β and IL-18</w:t>
      </w:r>
      <w:r w:rsidR="00347DA0" w:rsidRPr="002F5503">
        <w:rPr>
          <w:rFonts w:asciiTheme="majorBidi" w:eastAsia="Times New Roman" w:hAnsiTheme="majorBidi" w:cstheme="majorBidi"/>
          <w:color w:val="212121"/>
        </w:rPr>
        <w:t>)</w:t>
      </w:r>
      <w:r w:rsidRPr="002F5503">
        <w:rPr>
          <w:rFonts w:asciiTheme="majorBidi" w:eastAsia="Times New Roman" w:hAnsiTheme="majorBidi" w:cstheme="majorBidi"/>
          <w:color w:val="212121"/>
        </w:rPr>
        <w:t xml:space="preserve"> in COPD patients.</w:t>
      </w:r>
      <w:r w:rsidR="00314E30" w:rsidRPr="002F5503">
        <w:rPr>
          <w:rFonts w:asciiTheme="majorBidi" w:eastAsia="Times New Roman" w:hAnsiTheme="majorBidi" w:cstheme="majorBidi"/>
          <w:color w:val="212121"/>
          <w:vertAlign w:val="superscript"/>
        </w:rPr>
        <w:fldChar w:fldCharType="begin"/>
      </w:r>
      <w:r w:rsidRPr="002F5503">
        <w:rPr>
          <w:rFonts w:asciiTheme="majorBidi" w:eastAsia="Times New Roman" w:hAnsiTheme="majorBidi" w:cstheme="majorBidi"/>
          <w:color w:val="212121"/>
          <w:vertAlign w:val="superscript"/>
        </w:rPr>
        <w:instrText xml:space="preserve"> ADDIN EN.CITE &lt;EndNote&gt;&lt;Cite&gt;&lt;Author&gt;Faner&lt;/Author&gt;&lt;Year&gt;2016&lt;/Year&gt;&lt;RecNum&gt;26&lt;/RecNum&gt;&lt;DisplayText&gt;(23)&lt;/DisplayText&gt;&lt;record&gt;&lt;rec-number&gt;26&lt;/rec-number&gt;&lt;foreign-keys&gt;&lt;key app="EN" db-id="0pv9eszd7xt5xle00v3vwv20e52psz2vea2r" timestamp="1544821251"&gt;26&lt;/key&gt;&lt;/foreign-keys&gt;&lt;ref-type name="Journal Article"&gt;17&lt;/ref-type&gt;&lt;contributors&gt;&lt;authors&gt;&lt;author&gt;Faner, Rosa&lt;/author&gt;&lt;author&gt;Sobradillo, Patricia&lt;/author&gt;&lt;author&gt;Noguera, Aina&lt;/author&gt;&lt;author&gt;Gomez, Cristina&lt;/author&gt;&lt;author&gt;Cruz, Tamara&lt;/author&gt;&lt;author&gt;López-Giraldo, Alejandra&lt;/author&gt;&lt;author&gt;Ballester, Eugeni&lt;/author&gt;&lt;author&gt;Soler, Nestor&lt;/author&gt;&lt;author&gt;Arostegui, Juan I&lt;/author&gt;&lt;author&gt;Pelegrín, Pablo&lt;/author&gt;&lt;/authors&gt;&lt;/contributors&gt;&lt;titles&gt;&lt;title&gt;The inflammasome pathway in stable COPD and acute exacerbations&lt;/title&gt;&lt;secondary-title&gt;ERJ open research&lt;/secondary-title&gt;&lt;/titles&gt;&lt;periodical&gt;&lt;full-title&gt;ERJ open research&lt;/full-title&gt;&lt;/periodical&gt;&lt;pages&gt;00002-2016&lt;/pages&gt;&lt;volume&gt;2&lt;/volume&gt;&lt;number&gt;3&lt;/number&gt;&lt;dates&gt;&lt;year&gt;2016&lt;/year&gt;&lt;/dates&gt;&lt;isbn&gt;2312-0541&lt;/isbn&gt;&lt;urls&gt;&lt;/urls&gt;&lt;/record&gt;&lt;/Cite&gt;&lt;/EndNote&gt;</w:instrText>
      </w:r>
      <w:r w:rsidR="00314E30" w:rsidRPr="002F5503">
        <w:rPr>
          <w:rFonts w:asciiTheme="majorBidi" w:eastAsia="Times New Roman" w:hAnsiTheme="majorBidi" w:cstheme="majorBidi"/>
          <w:color w:val="212121"/>
          <w:vertAlign w:val="superscript"/>
        </w:rPr>
        <w:fldChar w:fldCharType="separate"/>
      </w:r>
      <w:r w:rsidRPr="002F5503">
        <w:rPr>
          <w:rFonts w:asciiTheme="majorBidi" w:eastAsia="Times New Roman" w:hAnsiTheme="majorBidi" w:cstheme="majorBidi"/>
          <w:noProof/>
          <w:color w:val="212121"/>
          <w:vertAlign w:val="superscript"/>
        </w:rPr>
        <w:t>23</w:t>
      </w:r>
      <w:r w:rsidR="00314E30" w:rsidRPr="002F5503">
        <w:rPr>
          <w:rFonts w:asciiTheme="majorBidi" w:eastAsia="Times New Roman" w:hAnsiTheme="majorBidi" w:cstheme="majorBidi"/>
          <w:color w:val="212121"/>
          <w:vertAlign w:val="superscript"/>
        </w:rPr>
        <w:fldChar w:fldCharType="end"/>
      </w:r>
    </w:p>
    <w:p w:rsidR="0075613E" w:rsidRPr="002F5503" w:rsidRDefault="00612A55" w:rsidP="00994C7B">
      <w:pPr>
        <w:pStyle w:val="HTMLPreformatted"/>
        <w:widowControl w:val="0"/>
        <w:spacing w:line="260" w:lineRule="atLeast"/>
        <w:ind w:firstLine="284"/>
        <w:jc w:val="lowKashida"/>
        <w:rPr>
          <w:rFonts w:asciiTheme="majorBidi" w:eastAsia="Times New Roman" w:hAnsiTheme="majorBidi" w:cstheme="majorBidi"/>
          <w:color w:val="212121"/>
          <w:lang w:val="en-US"/>
        </w:rPr>
      </w:pPr>
      <w:r w:rsidRPr="002F5503">
        <w:rPr>
          <w:rFonts w:asciiTheme="majorBidi" w:eastAsia="Times New Roman" w:hAnsiTheme="majorBidi" w:cstheme="majorBidi"/>
          <w:color w:val="212121"/>
        </w:rPr>
        <w:t xml:space="preserve">In a </w:t>
      </w:r>
      <w:r w:rsidR="0075613E" w:rsidRPr="002F5503">
        <w:rPr>
          <w:rFonts w:asciiTheme="majorBidi" w:eastAsia="Times New Roman" w:hAnsiTheme="majorBidi" w:cstheme="majorBidi"/>
          <w:color w:val="212121"/>
        </w:rPr>
        <w:t xml:space="preserve">study by Levandowski </w:t>
      </w:r>
      <w:r w:rsidR="00347DA0" w:rsidRPr="002F5503">
        <w:rPr>
          <w:rFonts w:asciiTheme="majorBidi" w:eastAsia="Times New Roman" w:hAnsiTheme="majorBidi" w:cstheme="majorBidi"/>
          <w:i/>
          <w:iCs/>
          <w:color w:val="212121"/>
        </w:rPr>
        <w:t>et al.</w:t>
      </w:r>
      <w:r w:rsidR="00347DA0" w:rsidRPr="002F5503">
        <w:rPr>
          <w:rFonts w:asciiTheme="majorBidi" w:eastAsia="Times New Roman" w:hAnsiTheme="majorBidi" w:cstheme="majorBidi"/>
          <w:color w:val="212121"/>
        </w:rPr>
        <w:t xml:space="preserve"> </w:t>
      </w:r>
      <w:r w:rsidR="0075613E" w:rsidRPr="002F5503">
        <w:rPr>
          <w:rFonts w:asciiTheme="majorBidi" w:eastAsia="Times New Roman" w:hAnsiTheme="majorBidi" w:cstheme="majorBidi"/>
          <w:color w:val="212121"/>
        </w:rPr>
        <w:t>in 2013, NLRP1 was introduced as a positive regulator of inherent immunity in response to a variety of DAMPs and PAMPs.</w:t>
      </w:r>
      <w:r w:rsidR="00314E30" w:rsidRPr="002F5503">
        <w:rPr>
          <w:rFonts w:asciiTheme="majorBidi" w:eastAsia="Times New Roman" w:hAnsiTheme="majorBidi" w:cstheme="majorBidi"/>
          <w:color w:val="212121"/>
          <w:vertAlign w:val="superscript"/>
        </w:rPr>
        <w:fldChar w:fldCharType="begin"/>
      </w:r>
      <w:r w:rsidR="0075613E" w:rsidRPr="002F5503">
        <w:rPr>
          <w:rFonts w:asciiTheme="majorBidi" w:eastAsia="Times New Roman" w:hAnsiTheme="majorBidi" w:cstheme="majorBidi"/>
          <w:color w:val="212121"/>
          <w:vertAlign w:val="superscript"/>
        </w:rPr>
        <w:instrText xml:space="preserve"> ADDIN EN.CITE &lt;EndNote&gt;&lt;Cite&gt;&lt;Author&gt;Levandowski&lt;/Author&gt;&lt;Year&gt;2013&lt;/Year&gt;&lt;RecNum&gt;27&lt;/RecNum&gt;&lt;DisplayText&gt;(24)&lt;/DisplayText&gt;&lt;record&gt;&lt;rec-number&gt;27&lt;/rec-number&gt;&lt;foreign-keys&gt;&lt;key app="EN" db-id="0pv9eszd7xt5xle00v3vwv20e52psz2vea2r" timestamp="1544821297"&gt;27&lt;/key&gt;&lt;/foreign-keys&gt;&lt;ref-type name="Journal Article"&gt;17&lt;/ref-type&gt;&lt;contributors&gt;&lt;authors&gt;&lt;author&gt;Levandowski, Cecilia B&lt;/author&gt;&lt;author&gt;Mailloux, Christina M&lt;/author&gt;&lt;author&gt;Ferrara, Tracey M&lt;/author&gt;&lt;author&gt;Gowan, Katherine&lt;/author&gt;&lt;author&gt;Ben, Songtao&lt;/author&gt;&lt;author&gt;Jin, Ying&lt;/author&gt;&lt;author&gt;McFann, Kimberly K&lt;/author&gt;&lt;author&gt;Holland, Paulene J&lt;/author&gt;&lt;author&gt;Fain, Pamela R&lt;/author&gt;&lt;author&gt;Dinarello, Charles A&lt;/author&gt;&lt;/authors&gt;&lt;/contributors&gt;&lt;titles&gt;&lt;title&gt;NLRP1 haplotypes associated with vitiligo and autoimmunity increase interleukin-1β processing via the NLRP1 inflammasome&lt;/title&gt;&lt;secondary-title&gt;Proceedings of the National Academy of Sciences&lt;/secondary-title&gt;&lt;/titles&gt;&lt;periodical&gt;&lt;full-title&gt;Proceedings of the National Academy of Sciences&lt;/full-title&gt;&lt;/periodical&gt;&lt;pages&gt;2952-2956&lt;/pages&gt;&lt;volume&gt;110&lt;/volume&gt;&lt;number&gt;8&lt;/number&gt;&lt;dates&gt;&lt;year&gt;2013&lt;/year&gt;&lt;/dates&gt;&lt;isbn&gt;0027-8424&lt;/isbn&gt;&lt;urls&gt;&lt;/urls&gt;&lt;/record&gt;&lt;/Cite&gt;&lt;/EndNote&gt;</w:instrText>
      </w:r>
      <w:r w:rsidR="00314E30" w:rsidRPr="002F5503">
        <w:rPr>
          <w:rFonts w:asciiTheme="majorBidi" w:eastAsia="Times New Roman" w:hAnsiTheme="majorBidi" w:cstheme="majorBidi"/>
          <w:color w:val="212121"/>
          <w:vertAlign w:val="superscript"/>
        </w:rPr>
        <w:fldChar w:fldCharType="separate"/>
      </w:r>
      <w:r w:rsidR="0075613E" w:rsidRPr="002F5503">
        <w:rPr>
          <w:rFonts w:asciiTheme="majorBidi" w:eastAsia="Times New Roman" w:hAnsiTheme="majorBidi" w:cstheme="majorBidi"/>
          <w:noProof/>
          <w:color w:val="212121"/>
          <w:vertAlign w:val="superscript"/>
        </w:rPr>
        <w:t>24</w:t>
      </w:r>
      <w:r w:rsidR="00314E30" w:rsidRPr="002F5503">
        <w:rPr>
          <w:rFonts w:asciiTheme="majorBidi" w:eastAsia="Times New Roman" w:hAnsiTheme="majorBidi" w:cstheme="majorBidi"/>
          <w:color w:val="212121"/>
          <w:vertAlign w:val="superscript"/>
        </w:rPr>
        <w:fldChar w:fldCharType="end"/>
      </w:r>
      <w:r w:rsidR="00347DA0" w:rsidRPr="002F5503">
        <w:rPr>
          <w:rFonts w:asciiTheme="majorBidi" w:eastAsia="Times New Roman" w:hAnsiTheme="majorBidi" w:cstheme="majorBidi"/>
          <w:color w:val="212121"/>
          <w:vertAlign w:val="superscript"/>
        </w:rPr>
        <w:t xml:space="preserve"> </w:t>
      </w:r>
      <w:r w:rsidR="00347DA0" w:rsidRPr="002F5503">
        <w:rPr>
          <w:rFonts w:asciiTheme="majorBidi" w:hAnsiTheme="majorBidi" w:cstheme="majorBidi"/>
        </w:rPr>
        <w:t>Evaluating t</w:t>
      </w:r>
      <w:r w:rsidR="0075613E" w:rsidRPr="002F5503">
        <w:rPr>
          <w:rFonts w:asciiTheme="majorBidi" w:hAnsiTheme="majorBidi" w:cstheme="majorBidi"/>
        </w:rPr>
        <w:t>he role of inflammasome complex</w:t>
      </w:r>
      <w:r w:rsidR="00347DA0" w:rsidRPr="002F5503">
        <w:rPr>
          <w:rFonts w:asciiTheme="majorBidi" w:hAnsiTheme="majorBidi" w:cstheme="majorBidi"/>
        </w:rPr>
        <w:t xml:space="preserve"> (</w:t>
      </w:r>
      <w:r w:rsidR="0075613E" w:rsidRPr="002F5503">
        <w:rPr>
          <w:rFonts w:asciiTheme="majorBidi" w:hAnsiTheme="majorBidi" w:cstheme="majorBidi"/>
        </w:rPr>
        <w:t>NLRP3/ASC</w:t>
      </w:r>
      <w:r w:rsidR="00347DA0" w:rsidRPr="002F5503">
        <w:rPr>
          <w:rFonts w:asciiTheme="majorBidi" w:hAnsiTheme="majorBidi" w:cstheme="majorBidi"/>
        </w:rPr>
        <w:t>)</w:t>
      </w:r>
      <w:r w:rsidR="0075613E" w:rsidRPr="002F5503">
        <w:rPr>
          <w:rFonts w:asciiTheme="majorBidi" w:hAnsiTheme="majorBidi" w:cstheme="majorBidi"/>
        </w:rPr>
        <w:t xml:space="preserve"> in obstructive lung disease ha</w:t>
      </w:r>
      <w:r w:rsidR="00347DA0" w:rsidRPr="002F5503">
        <w:rPr>
          <w:rFonts w:asciiTheme="majorBidi" w:hAnsiTheme="majorBidi" w:cstheme="majorBidi"/>
        </w:rPr>
        <w:t>s</w:t>
      </w:r>
      <w:r w:rsidR="0075613E" w:rsidRPr="002F5503">
        <w:rPr>
          <w:rFonts w:asciiTheme="majorBidi" w:hAnsiTheme="majorBidi" w:cstheme="majorBidi"/>
        </w:rPr>
        <w:t xml:space="preserve"> shown that the up-regulation of NLRP3 is more effective in inflammat</w:t>
      </w:r>
      <w:r w:rsidR="00347DA0" w:rsidRPr="002F5503">
        <w:rPr>
          <w:rFonts w:asciiTheme="majorBidi" w:hAnsiTheme="majorBidi" w:cstheme="majorBidi"/>
        </w:rPr>
        <w:t>ory conditions</w:t>
      </w:r>
      <w:r w:rsidR="00613824" w:rsidRPr="002F5503">
        <w:rPr>
          <w:rFonts w:asciiTheme="majorBidi" w:hAnsiTheme="majorBidi" w:cstheme="majorBidi"/>
        </w:rPr>
        <w:t xml:space="preserve"> </w:t>
      </w:r>
      <w:r w:rsidR="0075613E" w:rsidRPr="002F5503">
        <w:rPr>
          <w:rFonts w:asciiTheme="majorBidi" w:hAnsiTheme="majorBidi" w:cstheme="majorBidi"/>
        </w:rPr>
        <w:t xml:space="preserve">that can </w:t>
      </w:r>
      <w:r w:rsidR="00E723C9" w:rsidRPr="002F5503">
        <w:rPr>
          <w:rFonts w:asciiTheme="majorBidi" w:hAnsiTheme="majorBidi" w:cstheme="majorBidi"/>
        </w:rPr>
        <w:t>increase</w:t>
      </w:r>
      <w:r w:rsidR="0075613E" w:rsidRPr="002F5503">
        <w:rPr>
          <w:rFonts w:asciiTheme="majorBidi" w:hAnsiTheme="majorBidi" w:cstheme="majorBidi"/>
        </w:rPr>
        <w:t xml:space="preserve"> inflammatory cytokines. </w:t>
      </w:r>
      <w:r w:rsidR="00994C7B" w:rsidRPr="002F5503">
        <w:rPr>
          <w:rFonts w:asciiTheme="majorBidi" w:hAnsiTheme="majorBidi" w:cstheme="majorBidi"/>
        </w:rPr>
        <w:t>The results of a previous study revealed that the gene expression of IL-1β and IL-18 is unregulated in COPD and cigarette smoking patients</w:t>
      </w:r>
      <w:r w:rsidR="0075613E" w:rsidRPr="002F5503">
        <w:rPr>
          <w:rFonts w:asciiTheme="majorBidi" w:hAnsiTheme="majorBidi" w:cstheme="majorBidi"/>
        </w:rPr>
        <w:t>.</w:t>
      </w:r>
      <w:r w:rsidR="00314E30" w:rsidRPr="002F5503">
        <w:rPr>
          <w:rFonts w:asciiTheme="majorBidi" w:hAnsiTheme="majorBidi" w:cstheme="majorBidi"/>
          <w:vertAlign w:val="superscript"/>
        </w:rPr>
        <w:fldChar w:fldCharType="begin"/>
      </w:r>
      <w:r w:rsidR="0075613E" w:rsidRPr="002F5503">
        <w:rPr>
          <w:rFonts w:asciiTheme="majorBidi" w:hAnsiTheme="majorBidi" w:cstheme="majorBidi"/>
          <w:vertAlign w:val="superscript"/>
        </w:rPr>
        <w:instrText xml:space="preserve"> ADDIN EN.CITE &lt;EndNote&gt;&lt;Cite&gt;&lt;Author&gt;Nold-Petry&lt;/Author&gt;&lt;Year&gt;2015&lt;/Year&gt;&lt;RecNum&gt;28&lt;/RecNum&gt;&lt;DisplayText&gt;(25)&lt;/DisplayText&gt;&lt;record&gt;&lt;rec-number&gt;28&lt;/rec-number&gt;&lt;foreign-keys&gt;&lt;key app="EN" db-id="0pv9eszd7xt5xle00v3vwv20e52psz2vea2r" timestamp="1544821357"&gt;28&lt;/key&gt;&lt;/foreign-keys&gt;&lt;ref-type name="Journal Article"&gt;17&lt;/ref-type&gt;&lt;contributors&gt;&lt;authors&gt;&lt;author&gt;Nold-Petry, Claudia A&lt;/author&gt;&lt;author&gt;Lo, Camden Y&lt;/author&gt;&lt;author&gt;Rudloff, Ina&lt;/author&gt;&lt;author&gt;Elgass, Kirstin D&lt;/author&gt;&lt;author&gt;Li, Suzhao&lt;/author&gt;&lt;author&gt;Gantier, Michael P&lt;/author&gt;&lt;author&gt;Lotz-Havla, Amelie S&lt;/author&gt;&lt;author&gt;Gersting, Søren W&lt;/author&gt;&lt;author&gt;Cho, Steven X&lt;/author&gt;&lt;author&gt;Lao, Jason C&lt;/author&gt;&lt;/authors&gt;&lt;/contributors&gt;&lt;titles&gt;&lt;title&gt;IL-37 requires the receptors IL-18Rα and IL-1R8 (SIGIRR) to carry out its multifaceted anti-inflammatory program upon innate signal transduction&lt;/title&gt;&lt;secondary-title&gt;Nature immunology&lt;/secondary-title&gt;&lt;/titles&gt;&lt;periodical&gt;&lt;full-title&gt;Nature immunology&lt;/full-title&gt;&lt;/periodical&gt;&lt;pages&gt;354&lt;/pages&gt;&lt;volume&gt;16&lt;/volume&gt;&lt;number&gt;4&lt;/number&gt;&lt;dates&gt;&lt;year&gt;2015&lt;/year&gt;&lt;/dates&gt;&lt;isbn&gt;1529-2916&lt;/isbn&gt;&lt;urls&gt;&lt;/urls&gt;&lt;/record&gt;&lt;/Cite&gt;&lt;/EndNote&gt;</w:instrText>
      </w:r>
      <w:r w:rsidR="00314E30" w:rsidRPr="002F5503">
        <w:rPr>
          <w:rFonts w:asciiTheme="majorBidi" w:hAnsiTheme="majorBidi" w:cstheme="majorBidi"/>
          <w:vertAlign w:val="superscript"/>
        </w:rPr>
        <w:fldChar w:fldCharType="separate"/>
      </w:r>
      <w:r w:rsidR="0075613E" w:rsidRPr="002F5503">
        <w:rPr>
          <w:rFonts w:asciiTheme="majorBidi" w:hAnsiTheme="majorBidi" w:cstheme="majorBidi"/>
          <w:noProof/>
          <w:vertAlign w:val="superscript"/>
        </w:rPr>
        <w:t>25</w:t>
      </w:r>
      <w:r w:rsidR="00314E30" w:rsidRPr="002F5503">
        <w:rPr>
          <w:rFonts w:asciiTheme="majorBidi" w:hAnsiTheme="majorBidi" w:cstheme="majorBidi"/>
          <w:vertAlign w:val="superscript"/>
        </w:rPr>
        <w:fldChar w:fldCharType="end"/>
      </w:r>
      <w:r w:rsidR="00994C7B" w:rsidRPr="002F5503">
        <w:rPr>
          <w:rFonts w:asciiTheme="majorBidi" w:hAnsiTheme="majorBidi" w:cstheme="majorBidi"/>
          <w:vertAlign w:val="superscript"/>
        </w:rPr>
        <w:t xml:space="preserve"> </w:t>
      </w:r>
      <w:r w:rsidR="00994C7B" w:rsidRPr="002F5503">
        <w:rPr>
          <w:rFonts w:asciiTheme="majorBidi" w:hAnsiTheme="majorBidi" w:cstheme="majorBidi"/>
        </w:rPr>
        <w:t xml:space="preserve">These findings are in accordance with the findings </w:t>
      </w:r>
      <w:r w:rsidR="00487443" w:rsidRPr="002F5503">
        <w:rPr>
          <w:rFonts w:asciiTheme="majorBidi" w:hAnsiTheme="majorBidi" w:cstheme="majorBidi"/>
        </w:rPr>
        <w:t>of the current investigation.</w:t>
      </w:r>
    </w:p>
    <w:p w:rsidR="0075613E" w:rsidRPr="002F5503" w:rsidRDefault="0075613E" w:rsidP="00E90ED8">
      <w:pPr>
        <w:widowControl w:val="0"/>
        <w:autoSpaceDE w:val="0"/>
        <w:autoSpaceDN w:val="0"/>
        <w:adjustRightInd w:val="0"/>
        <w:spacing w:after="0" w:line="260" w:lineRule="atLeast"/>
        <w:ind w:firstLine="284"/>
        <w:jc w:val="lowKashida"/>
        <w:rPr>
          <w:rFonts w:asciiTheme="majorBidi" w:hAnsiTheme="majorBidi" w:cstheme="majorBidi"/>
          <w:b/>
          <w:bCs/>
          <w:sz w:val="20"/>
          <w:szCs w:val="20"/>
          <w:lang w:val="en-US"/>
        </w:rPr>
      </w:pPr>
      <w:r w:rsidRPr="002F5503">
        <w:rPr>
          <w:rFonts w:asciiTheme="majorBidi" w:hAnsiTheme="majorBidi" w:cstheme="majorBidi"/>
          <w:color w:val="131413"/>
          <w:sz w:val="20"/>
          <w:szCs w:val="20"/>
          <w:lang w:val="en-US"/>
        </w:rPr>
        <w:t xml:space="preserve">In the present study, we observed </w:t>
      </w:r>
      <w:r w:rsidRPr="002F5503">
        <w:rPr>
          <w:rFonts w:asciiTheme="majorBidi" w:hAnsiTheme="majorBidi" w:cstheme="majorBidi"/>
          <w:sz w:val="20"/>
          <w:szCs w:val="20"/>
        </w:rPr>
        <w:t>no significant</w:t>
      </w:r>
      <w:r w:rsidR="0043168C" w:rsidRPr="002F5503">
        <w:rPr>
          <w:rFonts w:asciiTheme="majorBidi" w:hAnsiTheme="majorBidi" w:cstheme="majorBidi"/>
          <w:sz w:val="20"/>
          <w:szCs w:val="20"/>
        </w:rPr>
        <w:t xml:space="preserve"> increase in the</w:t>
      </w:r>
      <w:r w:rsidRPr="002F5503">
        <w:rPr>
          <w:rFonts w:asciiTheme="majorBidi" w:hAnsiTheme="majorBidi" w:cstheme="majorBidi"/>
          <w:sz w:val="20"/>
          <w:szCs w:val="20"/>
        </w:rPr>
        <w:t xml:space="preserve"> </w:t>
      </w:r>
      <w:r w:rsidRPr="002F5503">
        <w:rPr>
          <w:rFonts w:asciiTheme="majorBidi" w:hAnsiTheme="majorBidi" w:cstheme="majorBidi"/>
          <w:color w:val="131413"/>
          <w:sz w:val="20"/>
          <w:szCs w:val="20"/>
          <w:lang w:val="en-US"/>
        </w:rPr>
        <w:t xml:space="preserve">expression of </w:t>
      </w:r>
      <w:r w:rsidRPr="002F5503">
        <w:rPr>
          <w:rFonts w:asciiTheme="majorBidi" w:hAnsiTheme="majorBidi" w:cstheme="majorBidi"/>
          <w:sz w:val="20"/>
          <w:szCs w:val="20"/>
        </w:rPr>
        <w:t xml:space="preserve">proinflammatory cytokines (IL-1β, IL-18, and IL-1βR), ASC, and inflammasome components (NLRC4,  NLRP3) in peripheral blood of </w:t>
      </w:r>
      <w:r w:rsidR="009D6E7F" w:rsidRPr="002F5503">
        <w:rPr>
          <w:rFonts w:asciiTheme="majorBidi" w:hAnsiTheme="majorBidi" w:cstheme="majorBidi"/>
          <w:sz w:val="20"/>
          <w:szCs w:val="20"/>
        </w:rPr>
        <w:t xml:space="preserve">mustard lung </w:t>
      </w:r>
      <w:r w:rsidRPr="002F5503">
        <w:rPr>
          <w:rFonts w:asciiTheme="majorBidi" w:hAnsiTheme="majorBidi" w:cstheme="majorBidi"/>
          <w:sz w:val="20"/>
          <w:szCs w:val="20"/>
        </w:rPr>
        <w:t>patients</w:t>
      </w:r>
      <w:r w:rsidR="0043168C" w:rsidRPr="002F5503">
        <w:rPr>
          <w:rFonts w:asciiTheme="majorBidi" w:hAnsiTheme="majorBidi" w:cstheme="majorBidi"/>
          <w:sz w:val="20"/>
          <w:szCs w:val="20"/>
        </w:rPr>
        <w:t xml:space="preserve"> as compared to controls</w:t>
      </w:r>
      <w:r w:rsidRPr="002F5503">
        <w:rPr>
          <w:rFonts w:asciiTheme="majorBidi" w:hAnsiTheme="majorBidi" w:cstheme="majorBidi"/>
          <w:sz w:val="20"/>
          <w:szCs w:val="20"/>
        </w:rPr>
        <w:t xml:space="preserve">. </w:t>
      </w:r>
      <w:r w:rsidR="0043168C" w:rsidRPr="002F5503">
        <w:rPr>
          <w:rFonts w:asciiTheme="majorBidi" w:hAnsiTheme="majorBidi" w:cstheme="majorBidi"/>
          <w:sz w:val="20"/>
          <w:szCs w:val="20"/>
        </w:rPr>
        <w:t xml:space="preserve">However, </w:t>
      </w:r>
      <w:r w:rsidRPr="002F5503">
        <w:rPr>
          <w:rFonts w:asciiTheme="majorBidi" w:hAnsiTheme="majorBidi" w:cstheme="majorBidi"/>
          <w:sz w:val="20"/>
          <w:szCs w:val="20"/>
        </w:rPr>
        <w:t xml:space="preserve"> there was a significant relationship between the</w:t>
      </w:r>
      <w:r w:rsidR="000B231B" w:rsidRPr="002F5503">
        <w:rPr>
          <w:rFonts w:asciiTheme="majorBidi" w:hAnsiTheme="majorBidi" w:cstheme="majorBidi"/>
          <w:sz w:val="20"/>
          <w:szCs w:val="20"/>
        </w:rPr>
        <w:t xml:space="preserve"> </w:t>
      </w:r>
      <w:r w:rsidR="0043168C" w:rsidRPr="002F5503">
        <w:rPr>
          <w:rFonts w:asciiTheme="majorBidi" w:hAnsiTheme="majorBidi" w:cstheme="majorBidi"/>
          <w:sz w:val="20"/>
          <w:szCs w:val="20"/>
        </w:rPr>
        <w:t xml:space="preserve">gene </w:t>
      </w:r>
      <w:r w:rsidRPr="002F5503">
        <w:rPr>
          <w:rFonts w:asciiTheme="majorBidi" w:hAnsiTheme="majorBidi" w:cstheme="majorBidi"/>
          <w:sz w:val="20"/>
          <w:szCs w:val="20"/>
        </w:rPr>
        <w:t xml:space="preserve"> </w:t>
      </w:r>
      <w:r w:rsidR="0043168C" w:rsidRPr="002F5503">
        <w:rPr>
          <w:rFonts w:asciiTheme="majorBidi" w:hAnsiTheme="majorBidi" w:cstheme="majorBidi"/>
          <w:sz w:val="20"/>
          <w:szCs w:val="20"/>
        </w:rPr>
        <w:t xml:space="preserve">expression </w:t>
      </w:r>
      <w:r w:rsidRPr="002F5503">
        <w:rPr>
          <w:rFonts w:asciiTheme="majorBidi" w:hAnsiTheme="majorBidi" w:cstheme="majorBidi"/>
          <w:sz w:val="20"/>
          <w:szCs w:val="20"/>
        </w:rPr>
        <w:t xml:space="preserve">level of </w:t>
      </w:r>
      <w:r w:rsidR="0043168C" w:rsidRPr="002F5503">
        <w:rPr>
          <w:rFonts w:asciiTheme="majorBidi" w:hAnsiTheme="majorBidi" w:cstheme="majorBidi"/>
          <w:sz w:val="20"/>
          <w:szCs w:val="20"/>
        </w:rPr>
        <w:t xml:space="preserve">IL-37 and NLRP1 </w:t>
      </w:r>
      <w:r w:rsidRPr="002F5503">
        <w:rPr>
          <w:rFonts w:asciiTheme="majorBidi" w:hAnsiTheme="majorBidi" w:cstheme="majorBidi"/>
          <w:sz w:val="20"/>
          <w:szCs w:val="20"/>
        </w:rPr>
        <w:t xml:space="preserve">in </w:t>
      </w:r>
      <w:r w:rsidR="0043168C" w:rsidRPr="002F5503">
        <w:rPr>
          <w:rFonts w:asciiTheme="majorBidi" w:hAnsiTheme="majorBidi" w:cstheme="majorBidi"/>
          <w:sz w:val="20"/>
          <w:szCs w:val="20"/>
        </w:rPr>
        <w:t xml:space="preserve">mustard lung </w:t>
      </w:r>
      <w:r w:rsidRPr="002F5503">
        <w:rPr>
          <w:rFonts w:asciiTheme="majorBidi" w:hAnsiTheme="majorBidi" w:cstheme="majorBidi"/>
          <w:sz w:val="20"/>
          <w:szCs w:val="20"/>
        </w:rPr>
        <w:t>and COPD</w:t>
      </w:r>
      <w:r w:rsidR="0043168C" w:rsidRPr="002F5503">
        <w:rPr>
          <w:rFonts w:asciiTheme="majorBidi" w:hAnsiTheme="majorBidi" w:cstheme="majorBidi"/>
          <w:sz w:val="20"/>
          <w:szCs w:val="20"/>
        </w:rPr>
        <w:t xml:space="preserve"> patients compared with</w:t>
      </w:r>
      <w:r w:rsidRPr="002F5503">
        <w:rPr>
          <w:rFonts w:asciiTheme="majorBidi" w:hAnsiTheme="majorBidi" w:cstheme="majorBidi"/>
          <w:sz w:val="20"/>
          <w:szCs w:val="20"/>
        </w:rPr>
        <w:t xml:space="preserve"> healthy control</w:t>
      </w:r>
      <w:r w:rsidR="0043168C" w:rsidRPr="002F5503">
        <w:rPr>
          <w:rFonts w:asciiTheme="majorBidi" w:hAnsiTheme="majorBidi" w:cstheme="majorBidi"/>
          <w:sz w:val="20"/>
          <w:szCs w:val="20"/>
        </w:rPr>
        <w:t>s</w:t>
      </w:r>
      <w:r w:rsidRPr="002F5503">
        <w:rPr>
          <w:rFonts w:asciiTheme="majorBidi" w:hAnsiTheme="majorBidi" w:cstheme="majorBidi"/>
          <w:sz w:val="20"/>
          <w:szCs w:val="20"/>
        </w:rPr>
        <w:t>. Various studies surveyed the role of inflammatory cytokines in bronc</w:t>
      </w:r>
      <w:r w:rsidR="000B231B" w:rsidRPr="002F5503">
        <w:rPr>
          <w:rFonts w:asciiTheme="majorBidi" w:hAnsiTheme="majorBidi" w:cstheme="majorBidi"/>
          <w:sz w:val="20"/>
          <w:szCs w:val="20"/>
        </w:rPr>
        <w:t>h</w:t>
      </w:r>
      <w:r w:rsidRPr="002F5503">
        <w:rPr>
          <w:rFonts w:asciiTheme="majorBidi" w:hAnsiTheme="majorBidi" w:cstheme="majorBidi"/>
          <w:sz w:val="20"/>
          <w:szCs w:val="20"/>
        </w:rPr>
        <w:t xml:space="preserve">oalveolar lavage </w:t>
      </w:r>
      <w:r w:rsidR="00E90ED8" w:rsidRPr="002F5503">
        <w:rPr>
          <w:rFonts w:asciiTheme="majorBidi" w:hAnsiTheme="majorBidi" w:cstheme="majorBidi"/>
          <w:sz w:val="20"/>
          <w:szCs w:val="20"/>
        </w:rPr>
        <w:t xml:space="preserve">(BAL) </w:t>
      </w:r>
      <w:r w:rsidRPr="002F5503">
        <w:rPr>
          <w:rFonts w:asciiTheme="majorBidi" w:hAnsiTheme="majorBidi" w:cstheme="majorBidi"/>
          <w:sz w:val="20"/>
          <w:szCs w:val="20"/>
        </w:rPr>
        <w:t xml:space="preserve">samples of </w:t>
      </w:r>
      <w:r w:rsidR="00482D48" w:rsidRPr="002F5503">
        <w:rPr>
          <w:rFonts w:asciiTheme="majorBidi" w:hAnsiTheme="majorBidi" w:cstheme="majorBidi"/>
          <w:sz w:val="20"/>
          <w:szCs w:val="20"/>
        </w:rPr>
        <w:t>mustard lung</w:t>
      </w:r>
      <w:r w:rsidRPr="002F5503">
        <w:rPr>
          <w:rFonts w:asciiTheme="majorBidi" w:hAnsiTheme="majorBidi" w:cstheme="majorBidi"/>
          <w:sz w:val="20"/>
          <w:szCs w:val="20"/>
        </w:rPr>
        <w:t xml:space="preserve"> patients. </w:t>
      </w:r>
      <w:r w:rsidR="00482D48" w:rsidRPr="002F5503">
        <w:rPr>
          <w:rFonts w:asciiTheme="majorBidi" w:hAnsiTheme="majorBidi" w:cstheme="majorBidi"/>
          <w:sz w:val="20"/>
          <w:szCs w:val="20"/>
        </w:rPr>
        <w:t>In o</w:t>
      </w:r>
      <w:r w:rsidRPr="002F5503">
        <w:rPr>
          <w:rFonts w:asciiTheme="majorBidi" w:hAnsiTheme="majorBidi" w:cstheme="majorBidi"/>
          <w:sz w:val="20"/>
          <w:szCs w:val="20"/>
        </w:rPr>
        <w:t xml:space="preserve">ne </w:t>
      </w:r>
      <w:r w:rsidR="00482D48" w:rsidRPr="002F5503">
        <w:rPr>
          <w:rFonts w:asciiTheme="majorBidi" w:hAnsiTheme="majorBidi" w:cstheme="majorBidi"/>
          <w:sz w:val="20"/>
          <w:szCs w:val="20"/>
        </w:rPr>
        <w:t>s</w:t>
      </w:r>
      <w:r w:rsidRPr="002F5503">
        <w:rPr>
          <w:rFonts w:asciiTheme="majorBidi" w:hAnsiTheme="majorBidi" w:cstheme="majorBidi"/>
          <w:sz w:val="20"/>
          <w:szCs w:val="20"/>
        </w:rPr>
        <w:t xml:space="preserve">tudy </w:t>
      </w:r>
      <w:r w:rsidR="00026F68" w:rsidRPr="002F5503">
        <w:rPr>
          <w:rFonts w:asciiTheme="majorBidi" w:hAnsiTheme="majorBidi" w:cstheme="majorBidi"/>
          <w:sz w:val="20"/>
          <w:szCs w:val="20"/>
        </w:rPr>
        <w:t xml:space="preserve">the level of </w:t>
      </w:r>
      <w:r w:rsidR="00482D48" w:rsidRPr="002F5503">
        <w:rPr>
          <w:rFonts w:asciiTheme="majorBidi" w:hAnsiTheme="majorBidi" w:cstheme="majorBidi"/>
          <w:sz w:val="20"/>
          <w:szCs w:val="20"/>
        </w:rPr>
        <w:t xml:space="preserve">certain </w:t>
      </w:r>
      <w:r w:rsidRPr="002F5503">
        <w:rPr>
          <w:rFonts w:asciiTheme="majorBidi" w:hAnsiTheme="majorBidi" w:cstheme="majorBidi"/>
          <w:sz w:val="20"/>
          <w:szCs w:val="20"/>
        </w:rPr>
        <w:t xml:space="preserve">cytokines (IL-8, IL-1β, IL-6, TNF-α, IL-12) in </w:t>
      </w:r>
      <w:r w:rsidR="00E90ED8" w:rsidRPr="002F5503">
        <w:rPr>
          <w:rFonts w:asciiTheme="majorBidi" w:hAnsiTheme="majorBidi" w:cstheme="majorBidi"/>
          <w:sz w:val="20"/>
          <w:szCs w:val="20"/>
        </w:rPr>
        <w:t>BAL</w:t>
      </w:r>
      <w:r w:rsidRPr="002F5503">
        <w:rPr>
          <w:rFonts w:asciiTheme="majorBidi" w:hAnsiTheme="majorBidi" w:cstheme="majorBidi"/>
          <w:sz w:val="20"/>
          <w:szCs w:val="20"/>
        </w:rPr>
        <w:t xml:space="preserve"> samples </w:t>
      </w:r>
      <w:r w:rsidR="00026F68" w:rsidRPr="002F5503">
        <w:rPr>
          <w:rFonts w:asciiTheme="majorBidi" w:hAnsiTheme="majorBidi" w:cstheme="majorBidi"/>
          <w:sz w:val="20"/>
          <w:szCs w:val="20"/>
        </w:rPr>
        <w:t xml:space="preserve">were examined </w:t>
      </w:r>
      <w:r w:rsidRPr="002F5503">
        <w:rPr>
          <w:rFonts w:asciiTheme="majorBidi" w:hAnsiTheme="majorBidi" w:cstheme="majorBidi"/>
          <w:sz w:val="20"/>
          <w:szCs w:val="20"/>
        </w:rPr>
        <w:t xml:space="preserve">in chemical veterans and healthy donors. Their results showed that these cytokines have </w:t>
      </w:r>
      <w:r w:rsidR="0025015E" w:rsidRPr="002F5503">
        <w:rPr>
          <w:rFonts w:asciiTheme="majorBidi" w:hAnsiTheme="majorBidi" w:cstheme="majorBidi"/>
          <w:sz w:val="20"/>
          <w:szCs w:val="20"/>
        </w:rPr>
        <w:t xml:space="preserve">significantly </w:t>
      </w:r>
      <w:r w:rsidRPr="002F5503">
        <w:rPr>
          <w:rFonts w:asciiTheme="majorBidi" w:hAnsiTheme="majorBidi" w:cstheme="majorBidi"/>
          <w:sz w:val="20"/>
          <w:szCs w:val="20"/>
        </w:rPr>
        <w:t xml:space="preserve">increased in </w:t>
      </w:r>
      <w:r w:rsidR="00026F68" w:rsidRPr="002F5503">
        <w:rPr>
          <w:rFonts w:asciiTheme="majorBidi" w:hAnsiTheme="majorBidi" w:cstheme="majorBidi"/>
          <w:sz w:val="20"/>
          <w:szCs w:val="20"/>
        </w:rPr>
        <w:t>mustard lung</w:t>
      </w:r>
      <w:r w:rsidRPr="002F5503">
        <w:rPr>
          <w:rFonts w:asciiTheme="majorBidi" w:hAnsiTheme="majorBidi" w:cstheme="majorBidi"/>
          <w:sz w:val="20"/>
          <w:szCs w:val="20"/>
        </w:rPr>
        <w:t xml:space="preserve"> patients </w:t>
      </w:r>
      <w:r w:rsidR="0025015E" w:rsidRPr="002F5503">
        <w:rPr>
          <w:rFonts w:asciiTheme="majorBidi" w:hAnsiTheme="majorBidi" w:cstheme="majorBidi"/>
          <w:sz w:val="20"/>
          <w:szCs w:val="20"/>
        </w:rPr>
        <w:t>as</w:t>
      </w:r>
      <w:r w:rsidRPr="002F5503">
        <w:rPr>
          <w:rFonts w:asciiTheme="majorBidi" w:hAnsiTheme="majorBidi" w:cstheme="majorBidi"/>
          <w:sz w:val="20"/>
          <w:szCs w:val="20"/>
        </w:rPr>
        <w:t xml:space="preserve"> compared with healthy donors.</w:t>
      </w:r>
      <w:r w:rsidR="00314E30" w:rsidRPr="002F5503">
        <w:rPr>
          <w:rFonts w:asciiTheme="majorBidi" w:hAnsiTheme="majorBidi" w:cstheme="majorBidi"/>
          <w:sz w:val="20"/>
          <w:szCs w:val="20"/>
          <w:vertAlign w:val="superscript"/>
        </w:rPr>
        <w:fldChar w:fldCharType="begin"/>
      </w:r>
      <w:r w:rsidRPr="002F5503">
        <w:rPr>
          <w:rFonts w:asciiTheme="majorBidi" w:hAnsiTheme="majorBidi" w:cstheme="majorBidi"/>
          <w:sz w:val="20"/>
          <w:szCs w:val="20"/>
          <w:vertAlign w:val="superscript"/>
        </w:rPr>
        <w:instrText xml:space="preserve"> ADDIN EN.CITE &lt;EndNote&gt;&lt;Cite&gt;&lt;Author&gt;Emad&lt;/Author&gt;&lt;Year&gt;2007&lt;/Year&gt;&lt;RecNum&gt;29&lt;/RecNum&gt;&lt;DisplayText&gt;(26)&lt;/DisplayText&gt;&lt;record&gt;&lt;rec-number&gt;29&lt;/rec-number&gt;&lt;foreign-keys&gt;&lt;key app="EN" db-id="0pv9eszd7xt5xle00v3vwv20e52psz2vea2r" timestamp="1544821452"&gt;29&lt;/key&gt;&lt;/foreign-keys&gt;&lt;ref-type name="Journal Article"&gt;17&lt;/ref-type&gt;&lt;contributors&gt;&lt;authors&gt;&lt;author&gt;Emad, Ali&lt;/author&gt;&lt;author&gt;Emad, Yasaman&lt;/author&gt;&lt;/authors&gt;&lt;/contributors&gt;&lt;titles&gt;&lt;title&gt;Increased in CD8 T lymphocytes in the BAL fluid of patients with sulfur mustard gas-induced pulmonary fibrosis&lt;/title&gt;&lt;secondary-title&gt;Respiratory medicine&lt;/secondary-title&gt;&lt;/titles&gt;&lt;periodical&gt;&lt;full-title&gt;Respiratory medicine&lt;/full-title&gt;&lt;/periodical&gt;&lt;pages&gt;786-792&lt;/pages&gt;&lt;volume&gt;101&lt;/volume&gt;&lt;number&gt;4&lt;/number&gt;&lt;dates&gt;&lt;year&gt;2007&lt;/year&gt;&lt;/dates&gt;&lt;isbn&gt;0954-6111&lt;/isbn&gt;&lt;urls&gt;&lt;/urls&gt;&lt;/record&gt;&lt;/Cite&gt;&lt;/EndNote&gt;</w:instrText>
      </w:r>
      <w:r w:rsidR="00314E30" w:rsidRPr="002F5503">
        <w:rPr>
          <w:rFonts w:asciiTheme="majorBidi" w:hAnsiTheme="majorBidi" w:cstheme="majorBidi"/>
          <w:sz w:val="20"/>
          <w:szCs w:val="20"/>
          <w:vertAlign w:val="superscript"/>
        </w:rPr>
        <w:fldChar w:fldCharType="separate"/>
      </w:r>
      <w:r w:rsidRPr="002F5503">
        <w:rPr>
          <w:rFonts w:asciiTheme="majorBidi" w:hAnsiTheme="majorBidi" w:cstheme="majorBidi"/>
          <w:noProof/>
          <w:sz w:val="20"/>
          <w:szCs w:val="20"/>
          <w:vertAlign w:val="superscript"/>
        </w:rPr>
        <w:t>26</w:t>
      </w:r>
      <w:r w:rsidR="00314E30" w:rsidRPr="002F5503">
        <w:rPr>
          <w:rFonts w:asciiTheme="majorBidi" w:hAnsiTheme="majorBidi" w:cstheme="majorBidi"/>
          <w:sz w:val="20"/>
          <w:szCs w:val="20"/>
          <w:vertAlign w:val="superscript"/>
        </w:rPr>
        <w:fldChar w:fldCharType="end"/>
      </w:r>
    </w:p>
    <w:p w:rsidR="0075613E" w:rsidRPr="002F5503" w:rsidRDefault="0075613E" w:rsidP="0082309A">
      <w:pPr>
        <w:widowControl w:val="0"/>
        <w:autoSpaceDE w:val="0"/>
        <w:autoSpaceDN w:val="0"/>
        <w:adjustRightInd w:val="0"/>
        <w:spacing w:after="0" w:line="260" w:lineRule="atLeast"/>
        <w:ind w:firstLine="284"/>
        <w:jc w:val="lowKashida"/>
        <w:rPr>
          <w:rFonts w:asciiTheme="majorBidi" w:hAnsiTheme="majorBidi" w:cstheme="majorBidi"/>
          <w:sz w:val="20"/>
          <w:szCs w:val="20"/>
          <w:lang w:val="en-US"/>
        </w:rPr>
      </w:pPr>
      <w:r w:rsidRPr="002F5503">
        <w:rPr>
          <w:rFonts w:asciiTheme="majorBidi" w:hAnsiTheme="majorBidi" w:cstheme="majorBidi"/>
          <w:sz w:val="20"/>
          <w:szCs w:val="20"/>
        </w:rPr>
        <w:t xml:space="preserve">Spirometry indexes have been studied in several studies both in </w:t>
      </w:r>
      <w:r w:rsidR="0015131A" w:rsidRPr="002F5503">
        <w:rPr>
          <w:rFonts w:asciiTheme="majorBidi" w:hAnsiTheme="majorBidi" w:cstheme="majorBidi"/>
          <w:sz w:val="20"/>
          <w:szCs w:val="20"/>
        </w:rPr>
        <w:t>mustard lung</w:t>
      </w:r>
      <w:r w:rsidRPr="002F5503">
        <w:rPr>
          <w:rFonts w:asciiTheme="majorBidi" w:hAnsiTheme="majorBidi" w:cstheme="majorBidi"/>
          <w:sz w:val="20"/>
          <w:szCs w:val="20"/>
        </w:rPr>
        <w:t xml:space="preserve"> and COPD patients. </w:t>
      </w:r>
      <w:r w:rsidR="00666A90" w:rsidRPr="002F5503">
        <w:rPr>
          <w:rFonts w:asciiTheme="majorBidi" w:hAnsiTheme="majorBidi" w:cstheme="majorBidi"/>
          <w:sz w:val="20"/>
          <w:szCs w:val="20"/>
        </w:rPr>
        <w:t xml:space="preserve">According to </w:t>
      </w:r>
      <w:r w:rsidRPr="002F5503">
        <w:rPr>
          <w:rFonts w:asciiTheme="majorBidi" w:hAnsiTheme="majorBidi" w:cstheme="majorBidi"/>
          <w:sz w:val="20"/>
          <w:szCs w:val="20"/>
        </w:rPr>
        <w:t xml:space="preserve">Farahani </w:t>
      </w:r>
      <w:r w:rsidRPr="002F5503">
        <w:rPr>
          <w:rFonts w:asciiTheme="majorBidi" w:hAnsiTheme="majorBidi" w:cstheme="majorBidi"/>
          <w:i/>
          <w:iCs/>
          <w:sz w:val="20"/>
          <w:szCs w:val="20"/>
        </w:rPr>
        <w:t>et al</w:t>
      </w:r>
      <w:r w:rsidR="00231369" w:rsidRPr="002F5503">
        <w:rPr>
          <w:rFonts w:asciiTheme="majorBidi" w:hAnsiTheme="majorBidi" w:cstheme="majorBidi"/>
          <w:i/>
          <w:iCs/>
          <w:sz w:val="20"/>
          <w:szCs w:val="20"/>
        </w:rPr>
        <w:t>.</w:t>
      </w:r>
      <w:r w:rsidRPr="002F5503">
        <w:rPr>
          <w:rFonts w:asciiTheme="majorBidi" w:hAnsiTheme="majorBidi" w:cstheme="majorBidi"/>
          <w:i/>
          <w:iCs/>
          <w:sz w:val="20"/>
          <w:szCs w:val="20"/>
        </w:rPr>
        <w:t xml:space="preserve"> </w:t>
      </w:r>
      <w:r w:rsidRPr="002F5503">
        <w:rPr>
          <w:rFonts w:asciiTheme="majorBidi" w:hAnsiTheme="majorBidi" w:cstheme="majorBidi"/>
          <w:sz w:val="20"/>
          <w:szCs w:val="20"/>
        </w:rPr>
        <w:t xml:space="preserve"> FEV1/FVC </w:t>
      </w:r>
      <w:r w:rsidR="00666A90" w:rsidRPr="002F5503">
        <w:rPr>
          <w:rFonts w:asciiTheme="majorBidi" w:hAnsiTheme="majorBidi" w:cstheme="majorBidi"/>
          <w:sz w:val="20"/>
          <w:szCs w:val="20"/>
        </w:rPr>
        <w:t xml:space="preserve">ration had a decrease in </w:t>
      </w:r>
      <w:r w:rsidRPr="002F5503">
        <w:rPr>
          <w:rFonts w:asciiTheme="majorBidi" w:hAnsiTheme="majorBidi" w:cstheme="majorBidi"/>
          <w:sz w:val="20"/>
          <w:szCs w:val="20"/>
        </w:rPr>
        <w:t>mustard</w:t>
      </w:r>
      <w:r w:rsidR="00666A90" w:rsidRPr="002F5503">
        <w:rPr>
          <w:rFonts w:asciiTheme="majorBidi" w:hAnsiTheme="majorBidi" w:cstheme="majorBidi"/>
          <w:sz w:val="20"/>
          <w:szCs w:val="20"/>
        </w:rPr>
        <w:t>-</w:t>
      </w:r>
      <w:r w:rsidRPr="002F5503">
        <w:rPr>
          <w:rFonts w:asciiTheme="majorBidi" w:hAnsiTheme="majorBidi" w:cstheme="majorBidi"/>
          <w:sz w:val="20"/>
          <w:szCs w:val="20"/>
        </w:rPr>
        <w:t>exposed and COPD patients in compar</w:t>
      </w:r>
      <w:r w:rsidR="00666A90" w:rsidRPr="002F5503">
        <w:rPr>
          <w:rFonts w:asciiTheme="majorBidi" w:hAnsiTheme="majorBidi" w:cstheme="majorBidi"/>
          <w:sz w:val="20"/>
          <w:szCs w:val="20"/>
        </w:rPr>
        <w:t>i</w:t>
      </w:r>
      <w:r w:rsidR="0082309A" w:rsidRPr="002F5503">
        <w:rPr>
          <w:rFonts w:asciiTheme="majorBidi" w:hAnsiTheme="majorBidi" w:cstheme="majorBidi"/>
          <w:sz w:val="20"/>
          <w:szCs w:val="20"/>
        </w:rPr>
        <w:t>son</w:t>
      </w:r>
      <w:r w:rsidRPr="002F5503">
        <w:rPr>
          <w:rFonts w:asciiTheme="majorBidi" w:hAnsiTheme="majorBidi" w:cstheme="majorBidi"/>
          <w:sz w:val="20"/>
          <w:szCs w:val="20"/>
        </w:rPr>
        <w:t xml:space="preserve"> with healthy donors</w:t>
      </w:r>
      <w:r w:rsidR="00666A90" w:rsidRPr="002F5503">
        <w:rPr>
          <w:rFonts w:asciiTheme="majorBidi" w:hAnsiTheme="majorBidi" w:cstheme="majorBidi"/>
          <w:sz w:val="20"/>
          <w:szCs w:val="20"/>
        </w:rPr>
        <w:t>. T</w:t>
      </w:r>
      <w:r w:rsidRPr="002F5503">
        <w:rPr>
          <w:rFonts w:asciiTheme="majorBidi" w:hAnsiTheme="majorBidi" w:cstheme="majorBidi"/>
          <w:sz w:val="20"/>
          <w:szCs w:val="20"/>
        </w:rPr>
        <w:t xml:space="preserve">heir </w:t>
      </w:r>
      <w:r w:rsidR="00666A90" w:rsidRPr="002F5503">
        <w:rPr>
          <w:rFonts w:asciiTheme="majorBidi" w:hAnsiTheme="majorBidi" w:cstheme="majorBidi"/>
          <w:sz w:val="20"/>
          <w:szCs w:val="20"/>
        </w:rPr>
        <w:t xml:space="preserve">findings were in accordance with the spirometry results of </w:t>
      </w:r>
      <w:r w:rsidRPr="002F5503">
        <w:rPr>
          <w:rFonts w:asciiTheme="majorBidi" w:hAnsiTheme="majorBidi" w:cstheme="majorBidi"/>
          <w:sz w:val="20"/>
          <w:szCs w:val="20"/>
        </w:rPr>
        <w:t>this study</w:t>
      </w:r>
      <w:r w:rsidR="00666A90" w:rsidRPr="002F5503">
        <w:rPr>
          <w:rFonts w:asciiTheme="majorBidi" w:hAnsiTheme="majorBidi" w:cstheme="majorBidi"/>
          <w:sz w:val="20"/>
          <w:szCs w:val="20"/>
        </w:rPr>
        <w:t xml:space="preserve">; suggesting </w:t>
      </w:r>
      <w:r w:rsidRPr="002F5503">
        <w:rPr>
          <w:rFonts w:asciiTheme="majorBidi" w:hAnsiTheme="majorBidi" w:cstheme="majorBidi"/>
          <w:sz w:val="20"/>
          <w:szCs w:val="20"/>
        </w:rPr>
        <w:t xml:space="preserve">that there is an obstruction in lung airways both in </w:t>
      </w:r>
      <w:r w:rsidR="00666A90" w:rsidRPr="002F5503">
        <w:rPr>
          <w:rFonts w:asciiTheme="majorBidi" w:hAnsiTheme="majorBidi" w:cstheme="majorBidi"/>
          <w:sz w:val="20"/>
          <w:szCs w:val="20"/>
        </w:rPr>
        <w:t xml:space="preserve">mustard lung </w:t>
      </w:r>
      <w:r w:rsidRPr="002F5503">
        <w:rPr>
          <w:rFonts w:asciiTheme="majorBidi" w:hAnsiTheme="majorBidi" w:cstheme="majorBidi"/>
          <w:sz w:val="20"/>
          <w:szCs w:val="20"/>
        </w:rPr>
        <w:t>and COPD patients.</w:t>
      </w:r>
      <w:r w:rsidR="00314E30" w:rsidRPr="002F5503">
        <w:rPr>
          <w:rFonts w:asciiTheme="majorBidi" w:hAnsiTheme="majorBidi" w:cstheme="majorBidi"/>
          <w:sz w:val="20"/>
          <w:szCs w:val="20"/>
          <w:vertAlign w:val="superscript"/>
        </w:rPr>
        <w:fldChar w:fldCharType="begin"/>
      </w:r>
      <w:r w:rsidRPr="002F5503">
        <w:rPr>
          <w:rFonts w:asciiTheme="majorBidi" w:hAnsiTheme="majorBidi" w:cstheme="majorBidi"/>
          <w:sz w:val="20"/>
          <w:szCs w:val="20"/>
          <w:vertAlign w:val="superscript"/>
        </w:rPr>
        <w:instrText xml:space="preserve"> ADDIN EN.CITE &lt;EndNote&gt;&lt;Cite&gt;&lt;Author&gt;Farahani&lt;/Author&gt;&lt;Year&gt;2017&lt;/Year&gt;&lt;RecNum&gt;30&lt;/RecNum&gt;&lt;DisplayText&gt;(27)&lt;/DisplayText&gt;&lt;record&gt;&lt;rec-number&gt;30&lt;/rec-number&gt;&lt;foreign-keys&gt;&lt;key app="EN" db-id="0pv9eszd7xt5xle00v3vwv20e52psz2vea2r" timestamp="1544821500"&gt;30&lt;/key&gt;&lt;/foreign-keys&gt;&lt;ref-type name="Journal Article"&gt;17&lt;/ref-type&gt;&lt;contributors&gt;&lt;authors&gt;&lt;author&gt;Farahani, Parisa&lt;/author&gt;&lt;author&gt;Halabian, Raheleh&lt;/author&gt;&lt;author&gt;Vahedi, Ensieh&lt;/author&gt;&lt;author&gt;Salimian, Jafar&lt;/author&gt;&lt;/authors&gt;&lt;/contributors&gt;&lt;titles&gt;&lt;title&gt;Increased Genes Expression Levels of Cytokines Related to Th17/Treg Cells in Peripheral Blood Mononuclear Cell Correlate with Clinical Severity in COPD and Mustard Gas-exposed Patients&lt;/title&gt;&lt;secondary-title&gt;Iranian Journal of Allergy, Asthma and Immunology&lt;/secondary-title&gt;&lt;/titles&gt;&lt;periodical&gt;&lt;full-title&gt;Iranian Journal of Allergy, Asthma and Immunology&lt;/full-title&gt;&lt;/periodical&gt;&lt;pages&gt;396-403&lt;/pages&gt;&lt;volume&gt;16&lt;/volume&gt;&lt;number&gt;5&lt;/number&gt;&lt;dates&gt;&lt;year&gt;2017&lt;/year&gt;&lt;/dates&gt;&lt;isbn&gt;1735-5249&lt;/isbn&gt;&lt;urls&gt;&lt;/urls&gt;&lt;/record&gt;&lt;/Cite&gt;&lt;/EndNote&gt;</w:instrText>
      </w:r>
      <w:r w:rsidR="00314E30" w:rsidRPr="002F5503">
        <w:rPr>
          <w:rFonts w:asciiTheme="majorBidi" w:hAnsiTheme="majorBidi" w:cstheme="majorBidi"/>
          <w:sz w:val="20"/>
          <w:szCs w:val="20"/>
          <w:vertAlign w:val="superscript"/>
        </w:rPr>
        <w:fldChar w:fldCharType="separate"/>
      </w:r>
      <w:r w:rsidRPr="002F5503">
        <w:rPr>
          <w:rFonts w:asciiTheme="majorBidi" w:hAnsiTheme="majorBidi" w:cstheme="majorBidi"/>
          <w:noProof/>
          <w:sz w:val="20"/>
          <w:szCs w:val="20"/>
          <w:vertAlign w:val="superscript"/>
        </w:rPr>
        <w:t>27</w:t>
      </w:r>
      <w:r w:rsidR="00314E30" w:rsidRPr="002F5503">
        <w:rPr>
          <w:rFonts w:asciiTheme="majorBidi" w:hAnsiTheme="majorBidi" w:cstheme="majorBidi"/>
          <w:sz w:val="20"/>
          <w:szCs w:val="20"/>
          <w:vertAlign w:val="superscript"/>
        </w:rPr>
        <w:fldChar w:fldCharType="end"/>
      </w:r>
      <w:r w:rsidRPr="002F5503">
        <w:rPr>
          <w:rFonts w:asciiTheme="majorBidi" w:hAnsiTheme="majorBidi" w:cstheme="majorBidi"/>
          <w:sz w:val="20"/>
          <w:szCs w:val="20"/>
          <w:vertAlign w:val="superscript"/>
        </w:rPr>
        <w:t xml:space="preserve"> </w:t>
      </w:r>
      <w:r w:rsidRPr="002F5503">
        <w:rPr>
          <w:rFonts w:asciiTheme="majorBidi" w:hAnsiTheme="majorBidi" w:cstheme="majorBidi"/>
          <w:color w:val="131413"/>
          <w:sz w:val="20"/>
          <w:szCs w:val="20"/>
          <w:lang w:val="en-US"/>
        </w:rPr>
        <w:t xml:space="preserve">In the present study, we showed overexpression of IL-37 </w:t>
      </w:r>
      <w:r w:rsidR="00A036AE" w:rsidRPr="002F5503">
        <w:rPr>
          <w:rFonts w:asciiTheme="majorBidi" w:hAnsiTheme="majorBidi" w:cstheme="majorBidi"/>
          <w:color w:val="131413"/>
          <w:sz w:val="20"/>
          <w:szCs w:val="20"/>
          <w:lang w:val="en-US"/>
        </w:rPr>
        <w:t xml:space="preserve">as an </w:t>
      </w:r>
      <w:r w:rsidRPr="002F5503">
        <w:rPr>
          <w:rFonts w:asciiTheme="majorBidi" w:hAnsiTheme="majorBidi" w:cstheme="majorBidi"/>
          <w:color w:val="131413"/>
          <w:sz w:val="20"/>
          <w:szCs w:val="20"/>
          <w:lang w:val="en-US"/>
        </w:rPr>
        <w:t>anti-inflammatory cytokine</w:t>
      </w:r>
      <w:r w:rsidR="00A036AE" w:rsidRPr="002F5503">
        <w:rPr>
          <w:rFonts w:asciiTheme="majorBidi" w:hAnsiTheme="majorBidi" w:cstheme="majorBidi"/>
          <w:color w:val="131413"/>
          <w:sz w:val="20"/>
          <w:szCs w:val="20"/>
          <w:lang w:val="en-US"/>
        </w:rPr>
        <w:t>,</w:t>
      </w:r>
      <w:r w:rsidRPr="002F5503">
        <w:rPr>
          <w:rFonts w:asciiTheme="majorBidi" w:hAnsiTheme="majorBidi" w:cstheme="majorBidi"/>
          <w:color w:val="131413"/>
          <w:sz w:val="20"/>
          <w:szCs w:val="20"/>
          <w:lang w:val="en-US"/>
        </w:rPr>
        <w:t xml:space="preserve"> in the blood sample of </w:t>
      </w:r>
      <w:r w:rsidR="00A036AE" w:rsidRPr="002F5503">
        <w:rPr>
          <w:rFonts w:asciiTheme="majorBidi" w:hAnsiTheme="majorBidi" w:cstheme="majorBidi"/>
          <w:color w:val="131413"/>
          <w:sz w:val="20"/>
          <w:szCs w:val="20"/>
          <w:lang w:val="en-US"/>
        </w:rPr>
        <w:t xml:space="preserve">mustard lung </w:t>
      </w:r>
      <w:r w:rsidRPr="002F5503">
        <w:rPr>
          <w:rFonts w:asciiTheme="majorBidi" w:hAnsiTheme="majorBidi" w:cstheme="majorBidi"/>
          <w:color w:val="131413"/>
          <w:sz w:val="20"/>
          <w:szCs w:val="20"/>
          <w:lang w:val="en-US"/>
        </w:rPr>
        <w:t xml:space="preserve">patients. </w:t>
      </w:r>
      <w:r w:rsidRPr="002F5503">
        <w:rPr>
          <w:rFonts w:asciiTheme="majorBidi" w:hAnsiTheme="majorBidi" w:cstheme="majorBidi"/>
          <w:sz w:val="20"/>
          <w:szCs w:val="20"/>
          <w:lang w:val="en-US"/>
        </w:rPr>
        <w:t>Overexpression of human IL-37 results in downregulation of inflammation</w:t>
      </w:r>
      <w:r w:rsidR="00664F31" w:rsidRPr="002F5503">
        <w:rPr>
          <w:rFonts w:asciiTheme="majorBidi" w:hAnsiTheme="majorBidi" w:cstheme="majorBidi"/>
          <w:sz w:val="20"/>
          <w:szCs w:val="20"/>
          <w:lang w:val="en-US"/>
        </w:rPr>
        <w:t>.</w:t>
      </w:r>
      <w:r w:rsidRPr="002F5503">
        <w:rPr>
          <w:rFonts w:asciiTheme="majorBidi" w:hAnsiTheme="majorBidi" w:cstheme="majorBidi"/>
          <w:sz w:val="20"/>
          <w:szCs w:val="20"/>
          <w:lang w:val="en-US"/>
        </w:rPr>
        <w:t xml:space="preserve"> </w:t>
      </w:r>
      <w:r w:rsidR="00664F31" w:rsidRPr="002F5503">
        <w:rPr>
          <w:rFonts w:asciiTheme="majorBidi" w:hAnsiTheme="majorBidi" w:cstheme="majorBidi"/>
          <w:sz w:val="20"/>
          <w:szCs w:val="20"/>
          <w:lang w:val="en-US"/>
        </w:rPr>
        <w:t>T</w:t>
      </w:r>
      <w:r w:rsidRPr="002F5503">
        <w:rPr>
          <w:rFonts w:asciiTheme="majorBidi" w:hAnsiTheme="majorBidi" w:cstheme="majorBidi"/>
          <w:sz w:val="20"/>
          <w:szCs w:val="20"/>
          <w:lang w:val="en-US"/>
        </w:rPr>
        <w:t>he increased expression of IL-37</w:t>
      </w:r>
      <w:r w:rsidR="00664F31" w:rsidRPr="002F5503">
        <w:rPr>
          <w:rFonts w:asciiTheme="majorBidi" w:hAnsiTheme="majorBidi" w:cstheme="majorBidi"/>
          <w:sz w:val="20"/>
          <w:szCs w:val="20"/>
          <w:lang w:val="en-US"/>
        </w:rPr>
        <w:t xml:space="preserve"> </w:t>
      </w:r>
      <w:r w:rsidRPr="002F5503">
        <w:rPr>
          <w:rFonts w:asciiTheme="majorBidi" w:hAnsiTheme="majorBidi" w:cstheme="majorBidi"/>
          <w:sz w:val="20"/>
          <w:szCs w:val="20"/>
          <w:lang w:val="en-US"/>
        </w:rPr>
        <w:t xml:space="preserve">seen in the bronchial </w:t>
      </w:r>
      <w:r w:rsidRPr="002F5503">
        <w:rPr>
          <w:rFonts w:asciiTheme="majorBidi" w:hAnsiTheme="majorBidi" w:cstheme="majorBidi"/>
          <w:sz w:val="20"/>
          <w:szCs w:val="20"/>
          <w:lang w:val="en-US"/>
        </w:rPr>
        <w:lastRenderedPageBreak/>
        <w:t xml:space="preserve">submucosa, but not in BAL, of patients with stable COPD compared with control smokers suggests </w:t>
      </w:r>
      <w:r w:rsidR="00664F31" w:rsidRPr="002F5503">
        <w:rPr>
          <w:rFonts w:asciiTheme="majorBidi" w:hAnsiTheme="majorBidi" w:cstheme="majorBidi"/>
          <w:sz w:val="20"/>
          <w:szCs w:val="20"/>
          <w:lang w:val="en-US"/>
        </w:rPr>
        <w:t xml:space="preserve">the </w:t>
      </w:r>
      <w:r w:rsidRPr="002F5503">
        <w:rPr>
          <w:rFonts w:asciiTheme="majorBidi" w:hAnsiTheme="majorBidi" w:cstheme="majorBidi"/>
          <w:sz w:val="20"/>
          <w:szCs w:val="20"/>
          <w:lang w:val="en-US"/>
        </w:rPr>
        <w:t>counter-regulatory role of this molecule.</w:t>
      </w:r>
      <w:r w:rsidR="00314E30" w:rsidRPr="002F5503">
        <w:rPr>
          <w:rFonts w:asciiTheme="majorBidi" w:hAnsiTheme="majorBidi" w:cstheme="majorBidi"/>
          <w:sz w:val="20"/>
          <w:szCs w:val="20"/>
          <w:vertAlign w:val="superscript"/>
          <w:lang w:val="en-US"/>
        </w:rPr>
        <w:fldChar w:fldCharType="begin">
          <w:fldData xml:space="preserve">PEVuZE5vdGU+PENpdGU+PEF1dGhvcj5Ob2xkLVBldHJ5PC9BdXRob3I+PFllYXI+MjAxNTwvWWVh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</w:fldData>
        </w:fldChar>
      </w:r>
      <w:r w:rsidRPr="002F5503">
        <w:rPr>
          <w:rFonts w:asciiTheme="majorBidi" w:hAnsiTheme="majorBidi" w:cstheme="majorBidi"/>
          <w:sz w:val="20"/>
          <w:szCs w:val="20"/>
          <w:vertAlign w:val="superscript"/>
          <w:lang w:val="en-US"/>
        </w:rPr>
        <w:instrText xml:space="preserve"> ADDIN EN.CITE </w:instrText>
      </w:r>
      <w:r w:rsidR="00314E30" w:rsidRPr="002F5503">
        <w:rPr>
          <w:rFonts w:asciiTheme="majorBidi" w:hAnsiTheme="majorBidi" w:cstheme="majorBidi"/>
          <w:sz w:val="20"/>
          <w:szCs w:val="20"/>
          <w:vertAlign w:val="superscript"/>
          <w:lang w:val="en-US"/>
        </w:rPr>
        <w:fldChar w:fldCharType="begin">
          <w:fldData xml:space="preserve">PEVuZE5vdGU+PENpdGU+PEF1dGhvcj5Ob2xkLVBldHJ5PC9BdXRob3I+PFllYXI+MjAxNTwvWWVh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</w:fldData>
        </w:fldChar>
      </w:r>
      <w:r w:rsidRPr="002F5503">
        <w:rPr>
          <w:rFonts w:asciiTheme="majorBidi" w:hAnsiTheme="majorBidi" w:cstheme="majorBidi"/>
          <w:sz w:val="20"/>
          <w:szCs w:val="20"/>
          <w:vertAlign w:val="superscript"/>
          <w:lang w:val="en-US"/>
        </w:rPr>
        <w:instrText xml:space="preserve"> ADDIN EN.CITE.DATA </w:instrText>
      </w:r>
      <w:r w:rsidR="00314E30" w:rsidRPr="002F5503">
        <w:rPr>
          <w:rFonts w:asciiTheme="majorBidi" w:hAnsiTheme="majorBidi" w:cstheme="majorBidi"/>
          <w:sz w:val="20"/>
          <w:szCs w:val="20"/>
          <w:vertAlign w:val="superscript"/>
          <w:lang w:val="en-US"/>
        </w:rPr>
      </w:r>
      <w:r w:rsidR="00314E30" w:rsidRPr="002F5503">
        <w:rPr>
          <w:rFonts w:asciiTheme="majorBidi" w:hAnsiTheme="majorBidi" w:cstheme="majorBidi"/>
          <w:sz w:val="20"/>
          <w:szCs w:val="20"/>
          <w:vertAlign w:val="superscript"/>
          <w:lang w:val="en-US"/>
        </w:rPr>
        <w:fldChar w:fldCharType="end"/>
      </w:r>
      <w:r w:rsidR="00314E30" w:rsidRPr="002F5503">
        <w:rPr>
          <w:rFonts w:asciiTheme="majorBidi" w:hAnsiTheme="majorBidi" w:cstheme="majorBidi"/>
          <w:sz w:val="20"/>
          <w:szCs w:val="20"/>
          <w:vertAlign w:val="superscript"/>
          <w:lang w:val="en-US"/>
        </w:rPr>
      </w:r>
      <w:r w:rsidR="00314E30" w:rsidRPr="002F5503">
        <w:rPr>
          <w:rFonts w:asciiTheme="majorBidi" w:hAnsiTheme="majorBidi" w:cstheme="majorBidi"/>
          <w:sz w:val="20"/>
          <w:szCs w:val="20"/>
          <w:vertAlign w:val="superscript"/>
          <w:lang w:val="en-US"/>
        </w:rPr>
        <w:fldChar w:fldCharType="separate"/>
      </w:r>
      <w:r w:rsidRPr="002F5503">
        <w:rPr>
          <w:rFonts w:asciiTheme="majorBidi" w:hAnsiTheme="majorBidi" w:cstheme="majorBidi"/>
          <w:noProof/>
          <w:sz w:val="20"/>
          <w:szCs w:val="20"/>
          <w:vertAlign w:val="superscript"/>
          <w:lang w:val="en-US"/>
        </w:rPr>
        <w:t>25,28,29</w:t>
      </w:r>
      <w:r w:rsidR="00314E30" w:rsidRPr="002F5503">
        <w:rPr>
          <w:rFonts w:asciiTheme="majorBidi" w:hAnsiTheme="majorBidi" w:cstheme="majorBidi"/>
          <w:sz w:val="20"/>
          <w:szCs w:val="20"/>
          <w:vertAlign w:val="superscript"/>
          <w:lang w:val="en-US"/>
        </w:rPr>
        <w:fldChar w:fldCharType="end"/>
      </w:r>
    </w:p>
    <w:p w:rsidR="0075613E" w:rsidRPr="002F5503" w:rsidRDefault="0075613E" w:rsidP="00D37088">
      <w:pPr>
        <w:widowControl w:val="0"/>
        <w:autoSpaceDE w:val="0"/>
        <w:autoSpaceDN w:val="0"/>
        <w:adjustRightInd w:val="0"/>
        <w:spacing w:after="0" w:line="260" w:lineRule="atLeast"/>
        <w:ind w:firstLine="284"/>
        <w:jc w:val="lowKashida"/>
        <w:rPr>
          <w:rFonts w:asciiTheme="majorBidi" w:hAnsiTheme="majorBidi" w:cstheme="majorBidi"/>
          <w:sz w:val="20"/>
          <w:szCs w:val="20"/>
          <w:lang w:val="en-US"/>
        </w:rPr>
      </w:pPr>
      <w:r w:rsidRPr="002F5503">
        <w:rPr>
          <w:rFonts w:asciiTheme="majorBidi" w:hAnsiTheme="majorBidi" w:cstheme="majorBidi"/>
          <w:sz w:val="20"/>
          <w:szCs w:val="20"/>
          <w:lang w:val="en-US"/>
        </w:rPr>
        <w:t xml:space="preserve">In conclusion, regarding the lack of significant expression of genes involved in the inflammatory pathway, it can be stated that the inflammasome pathway is not active in the blood of </w:t>
      </w:r>
      <w:r w:rsidR="00664F31" w:rsidRPr="002F5503">
        <w:rPr>
          <w:rFonts w:asciiTheme="majorBidi" w:hAnsiTheme="majorBidi" w:cstheme="majorBidi"/>
          <w:sz w:val="20"/>
          <w:szCs w:val="20"/>
          <w:lang w:val="en-US"/>
        </w:rPr>
        <w:t xml:space="preserve">mustard </w:t>
      </w:r>
      <w:r w:rsidRPr="002F5503">
        <w:rPr>
          <w:rFonts w:asciiTheme="majorBidi" w:hAnsiTheme="majorBidi" w:cstheme="majorBidi"/>
          <w:sz w:val="20"/>
          <w:szCs w:val="20"/>
          <w:lang w:val="en-US"/>
        </w:rPr>
        <w:t xml:space="preserve">lung patients. It seems </w:t>
      </w:r>
      <w:r w:rsidR="00664F31" w:rsidRPr="002F5503">
        <w:rPr>
          <w:rFonts w:asciiTheme="majorBidi" w:hAnsiTheme="majorBidi" w:cstheme="majorBidi"/>
          <w:sz w:val="20"/>
          <w:szCs w:val="20"/>
          <w:lang w:val="en-US"/>
        </w:rPr>
        <w:t xml:space="preserve">that </w:t>
      </w:r>
      <w:r w:rsidRPr="002F5503">
        <w:rPr>
          <w:rFonts w:asciiTheme="majorBidi" w:hAnsiTheme="majorBidi" w:cstheme="majorBidi"/>
          <w:sz w:val="20"/>
          <w:szCs w:val="20"/>
          <w:lang w:val="en-US"/>
        </w:rPr>
        <w:t xml:space="preserve">upper gene expression level of IL-37 as an anti-inflammatory cytokine can reduce the expression level of other genes and inflammatory cytokines. However, it is suggested to </w:t>
      </w:r>
      <w:r w:rsidR="00664F31" w:rsidRPr="002F5503">
        <w:rPr>
          <w:rFonts w:asciiTheme="majorBidi" w:hAnsiTheme="majorBidi" w:cstheme="majorBidi"/>
          <w:sz w:val="20"/>
          <w:szCs w:val="20"/>
          <w:lang w:val="en-US"/>
        </w:rPr>
        <w:t xml:space="preserve">evaluate the </w:t>
      </w:r>
      <w:r w:rsidRPr="002F5503">
        <w:rPr>
          <w:rFonts w:asciiTheme="majorBidi" w:hAnsiTheme="majorBidi" w:cstheme="majorBidi"/>
          <w:sz w:val="20"/>
          <w:szCs w:val="20"/>
          <w:lang w:val="en-US"/>
        </w:rPr>
        <w:t xml:space="preserve">inflammasome gene expression level </w:t>
      </w:r>
      <w:r w:rsidR="00664F31" w:rsidRPr="002F5503">
        <w:rPr>
          <w:rFonts w:asciiTheme="majorBidi" w:hAnsiTheme="majorBidi" w:cstheme="majorBidi"/>
          <w:sz w:val="20"/>
          <w:szCs w:val="20"/>
          <w:lang w:val="en-US"/>
        </w:rPr>
        <w:t>in a</w:t>
      </w:r>
      <w:r w:rsidRPr="002F5503">
        <w:rPr>
          <w:rFonts w:asciiTheme="majorBidi" w:hAnsiTheme="majorBidi" w:cstheme="majorBidi"/>
          <w:sz w:val="20"/>
          <w:szCs w:val="20"/>
          <w:lang w:val="en-US"/>
        </w:rPr>
        <w:t xml:space="preserve"> </w:t>
      </w:r>
      <w:r w:rsidR="00664F31" w:rsidRPr="002F5503">
        <w:rPr>
          <w:rFonts w:asciiTheme="majorBidi" w:hAnsiTheme="majorBidi" w:cstheme="majorBidi"/>
          <w:sz w:val="20"/>
          <w:szCs w:val="20"/>
          <w:lang w:val="en-US"/>
        </w:rPr>
        <w:t xml:space="preserve">study of </w:t>
      </w:r>
      <w:r w:rsidRPr="002F5503">
        <w:rPr>
          <w:rFonts w:asciiTheme="majorBidi" w:hAnsiTheme="majorBidi" w:cstheme="majorBidi"/>
          <w:sz w:val="20"/>
          <w:szCs w:val="20"/>
          <w:lang w:val="en-US"/>
        </w:rPr>
        <w:t xml:space="preserve">lung tissue, especially on lung epithelial cells. Furthermore, we recommend studying the inflammasome pathway in acute and chronic phases in the lung of SM-exposed animal models. </w:t>
      </w:r>
      <w:r w:rsidR="00664F31" w:rsidRPr="002F5503">
        <w:rPr>
          <w:rFonts w:asciiTheme="majorBidi" w:hAnsiTheme="majorBidi" w:cstheme="majorBidi"/>
          <w:sz w:val="20"/>
          <w:szCs w:val="20"/>
          <w:lang w:val="en-US"/>
        </w:rPr>
        <w:t>Moreover</w:t>
      </w:r>
      <w:r w:rsidRPr="002F5503">
        <w:rPr>
          <w:rFonts w:asciiTheme="majorBidi" w:hAnsiTheme="majorBidi" w:cstheme="majorBidi"/>
          <w:sz w:val="20"/>
          <w:szCs w:val="20"/>
          <w:lang w:val="en-US"/>
        </w:rPr>
        <w:t xml:space="preserve">, the </w:t>
      </w:r>
      <w:r w:rsidRPr="002F5503">
        <w:rPr>
          <w:rFonts w:asciiTheme="majorBidi" w:hAnsiTheme="majorBidi" w:cstheme="majorBidi"/>
          <w:i/>
          <w:iCs/>
          <w:sz w:val="20"/>
          <w:szCs w:val="20"/>
          <w:lang w:val="en-US"/>
        </w:rPr>
        <w:t xml:space="preserve">in vitro </w:t>
      </w:r>
      <w:r w:rsidRPr="002F5503">
        <w:rPr>
          <w:rFonts w:asciiTheme="majorBidi" w:hAnsiTheme="majorBidi" w:cstheme="majorBidi"/>
          <w:sz w:val="20"/>
          <w:szCs w:val="20"/>
          <w:lang w:val="en-US"/>
        </w:rPr>
        <w:t>effects of SM on</w:t>
      </w:r>
      <w:r w:rsidR="00D37088" w:rsidRPr="002F5503">
        <w:rPr>
          <w:rFonts w:asciiTheme="majorBidi" w:hAnsiTheme="majorBidi" w:cstheme="majorBidi"/>
          <w:sz w:val="20"/>
          <w:szCs w:val="20"/>
          <w:lang w:val="en-US"/>
        </w:rPr>
        <w:t xml:space="preserve"> the</w:t>
      </w:r>
      <w:r w:rsidRPr="002F5503">
        <w:rPr>
          <w:rFonts w:asciiTheme="majorBidi" w:hAnsiTheme="majorBidi" w:cstheme="majorBidi"/>
          <w:sz w:val="20"/>
          <w:szCs w:val="20"/>
          <w:lang w:val="en-US"/>
        </w:rPr>
        <w:t xml:space="preserve"> inflammasome complex in lung epithelial cell remains to be defined in ongoing</w:t>
      </w:r>
      <w:r w:rsidR="00664F31" w:rsidRPr="002F5503">
        <w:rPr>
          <w:rFonts w:asciiTheme="majorBidi" w:hAnsiTheme="majorBidi" w:cstheme="majorBidi"/>
          <w:sz w:val="20"/>
          <w:szCs w:val="20"/>
          <w:lang w:val="en-US"/>
        </w:rPr>
        <w:t xml:space="preserve"> </w:t>
      </w:r>
      <w:r w:rsidRPr="002F5503">
        <w:rPr>
          <w:rFonts w:asciiTheme="majorBidi" w:hAnsiTheme="majorBidi" w:cstheme="majorBidi"/>
          <w:sz w:val="20"/>
          <w:szCs w:val="20"/>
          <w:lang w:val="en-US"/>
        </w:rPr>
        <w:t>studies in our laboratories.</w:t>
      </w:r>
    </w:p>
    <w:p w:rsidR="0075613E" w:rsidRPr="002F5503" w:rsidRDefault="0075613E" w:rsidP="0075613E">
      <w:pPr>
        <w:widowControl w:val="0"/>
        <w:spacing w:after="0" w:line="260" w:lineRule="atLeast"/>
        <w:ind w:firstLine="284"/>
        <w:jc w:val="lowKashida"/>
        <w:rPr>
          <w:rFonts w:asciiTheme="majorBidi" w:hAnsiTheme="majorBidi" w:cstheme="majorBidi"/>
          <w:sz w:val="20"/>
          <w:szCs w:val="20"/>
        </w:rPr>
      </w:pPr>
    </w:p>
    <w:p w:rsidR="0075613E" w:rsidRPr="002F5503" w:rsidRDefault="0075613E" w:rsidP="0075613E">
      <w:pPr>
        <w:widowControl w:val="0"/>
        <w:spacing w:after="0" w:line="260" w:lineRule="atLeast"/>
        <w:jc w:val="center"/>
        <w:rPr>
          <w:rFonts w:asciiTheme="majorBidi" w:hAnsiTheme="majorBidi" w:cstheme="majorBidi"/>
          <w:sz w:val="20"/>
          <w:szCs w:val="20"/>
        </w:rPr>
      </w:pPr>
      <w:r w:rsidRPr="002F5503">
        <w:rPr>
          <w:rFonts w:asciiTheme="majorBidi" w:hAnsiTheme="majorBidi" w:cstheme="majorBidi"/>
          <w:b/>
          <w:bCs/>
          <w:sz w:val="20"/>
          <w:szCs w:val="20"/>
        </w:rPr>
        <w:t>ACKNOWLEDG</w:t>
      </w:r>
      <w:r w:rsidR="008C12F8">
        <w:rPr>
          <w:rFonts w:asciiTheme="majorBidi" w:hAnsiTheme="majorBidi" w:cstheme="majorBidi"/>
          <w:b/>
          <w:bCs/>
          <w:sz w:val="20"/>
          <w:szCs w:val="20"/>
        </w:rPr>
        <w:t>E</w:t>
      </w:r>
      <w:r w:rsidRPr="002F5503">
        <w:rPr>
          <w:rFonts w:asciiTheme="majorBidi" w:hAnsiTheme="majorBidi" w:cstheme="majorBidi"/>
          <w:b/>
          <w:bCs/>
          <w:sz w:val="20"/>
          <w:szCs w:val="20"/>
        </w:rPr>
        <w:t>MENTS</w:t>
      </w:r>
    </w:p>
    <w:p w:rsidR="0075613E" w:rsidRPr="002F5503" w:rsidRDefault="0075613E" w:rsidP="0075613E">
      <w:pPr>
        <w:widowControl w:val="0"/>
        <w:spacing w:after="0" w:line="260" w:lineRule="atLeast"/>
        <w:jc w:val="center"/>
        <w:rPr>
          <w:rFonts w:asciiTheme="majorBidi" w:hAnsiTheme="majorBidi" w:cstheme="majorBidi"/>
          <w:sz w:val="20"/>
          <w:szCs w:val="20"/>
        </w:rPr>
      </w:pPr>
    </w:p>
    <w:p w:rsidR="0075613E" w:rsidRPr="002F5503" w:rsidRDefault="0075613E" w:rsidP="0075613E">
      <w:pPr>
        <w:widowControl w:val="0"/>
        <w:spacing w:after="0" w:line="260" w:lineRule="atLeast"/>
        <w:ind w:firstLine="284"/>
        <w:jc w:val="lowKashida"/>
        <w:rPr>
          <w:rFonts w:asciiTheme="majorBidi" w:hAnsiTheme="majorBidi" w:cstheme="majorBidi"/>
          <w:sz w:val="20"/>
          <w:szCs w:val="20"/>
          <w:lang w:bidi="fa-IR"/>
        </w:rPr>
      </w:pPr>
      <w:r w:rsidRPr="002F5503">
        <w:rPr>
          <w:rFonts w:asciiTheme="majorBidi" w:hAnsiTheme="majorBidi" w:cstheme="majorBidi"/>
          <w:sz w:val="20"/>
          <w:szCs w:val="20"/>
        </w:rPr>
        <w:t xml:space="preserve">The authors sincerely appreciate </w:t>
      </w:r>
      <w:r w:rsidRPr="002F5503">
        <w:rPr>
          <w:rFonts w:asciiTheme="majorBidi" w:hAnsiTheme="majorBidi" w:cstheme="majorBidi"/>
          <w:sz w:val="20"/>
          <w:szCs w:val="20"/>
          <w:lang w:val="en-US" w:bidi="fa-IR"/>
        </w:rPr>
        <w:t>of lung section of Baqiyatallah hospital for the kindly corporation.</w:t>
      </w:r>
    </w:p>
    <w:p w:rsidR="0075613E" w:rsidRPr="002F5503" w:rsidRDefault="0075613E" w:rsidP="0075613E">
      <w:pPr>
        <w:widowControl w:val="0"/>
        <w:spacing w:after="0" w:line="260" w:lineRule="atLeast"/>
        <w:ind w:firstLine="284"/>
        <w:jc w:val="lowKashida"/>
        <w:rPr>
          <w:rFonts w:asciiTheme="majorBidi" w:hAnsiTheme="majorBidi" w:cstheme="majorBidi"/>
          <w:sz w:val="20"/>
          <w:szCs w:val="20"/>
        </w:rPr>
      </w:pPr>
    </w:p>
    <w:p w:rsidR="0075613E" w:rsidRPr="002F5503" w:rsidRDefault="0075613E" w:rsidP="0075613E">
      <w:pPr>
        <w:widowControl w:val="0"/>
        <w:tabs>
          <w:tab w:val="left" w:pos="2302"/>
        </w:tabs>
        <w:spacing w:after="0" w:line="260" w:lineRule="atLeast"/>
        <w:jc w:val="center"/>
        <w:rPr>
          <w:rFonts w:asciiTheme="majorBidi" w:hAnsiTheme="majorBidi" w:cstheme="majorBidi"/>
          <w:sz w:val="20"/>
          <w:szCs w:val="20"/>
        </w:rPr>
      </w:pPr>
      <w:r w:rsidRPr="002F5503">
        <w:rPr>
          <w:rFonts w:asciiTheme="majorBidi" w:hAnsiTheme="majorBidi" w:cstheme="majorBidi"/>
          <w:b/>
          <w:bCs/>
          <w:sz w:val="20"/>
          <w:szCs w:val="20"/>
        </w:rPr>
        <w:t>REFERENCES</w:t>
      </w:r>
    </w:p>
    <w:p w:rsidR="0075613E" w:rsidRPr="002F5503" w:rsidRDefault="0075613E" w:rsidP="0075613E">
      <w:pPr>
        <w:widowControl w:val="0"/>
        <w:tabs>
          <w:tab w:val="left" w:pos="2302"/>
        </w:tabs>
        <w:spacing w:after="0" w:line="260" w:lineRule="atLeast"/>
        <w:jc w:val="center"/>
        <w:rPr>
          <w:rFonts w:asciiTheme="majorBidi" w:hAnsiTheme="majorBidi" w:cstheme="majorBidi"/>
          <w:sz w:val="20"/>
          <w:szCs w:val="20"/>
        </w:rPr>
      </w:pPr>
    </w:p>
    <w:p w:rsidR="0075613E" w:rsidRPr="002F5503" w:rsidRDefault="00314E30"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314E30">
        <w:rPr>
          <w:rFonts w:asciiTheme="majorBidi" w:hAnsiTheme="majorBidi" w:cstheme="majorBidi"/>
          <w:sz w:val="18"/>
          <w:szCs w:val="18"/>
        </w:rPr>
        <w:fldChar w:fldCharType="begin"/>
      </w:r>
      <w:r w:rsidR="0075613E" w:rsidRPr="002F5503">
        <w:rPr>
          <w:rFonts w:asciiTheme="majorBidi" w:hAnsiTheme="majorBidi" w:cstheme="majorBidi"/>
          <w:sz w:val="18"/>
          <w:szCs w:val="18"/>
        </w:rPr>
        <w:instrText xml:space="preserve"> ADDIN EN.REFLIST </w:instrText>
      </w:r>
      <w:r w:rsidRPr="00314E30">
        <w:rPr>
          <w:rFonts w:asciiTheme="majorBidi" w:hAnsiTheme="majorBidi" w:cstheme="majorBidi"/>
          <w:sz w:val="18"/>
          <w:szCs w:val="18"/>
        </w:rPr>
        <w:fldChar w:fldCharType="separate"/>
      </w:r>
      <w:r w:rsidR="0075613E" w:rsidRPr="002F5503">
        <w:rPr>
          <w:rFonts w:asciiTheme="majorBidi" w:hAnsiTheme="majorBidi" w:cstheme="majorBidi"/>
          <w:sz w:val="18"/>
          <w:szCs w:val="18"/>
        </w:rPr>
        <w:t>1.</w:t>
      </w:r>
      <w:r w:rsidR="0075613E" w:rsidRPr="002F5503">
        <w:rPr>
          <w:rFonts w:asciiTheme="majorBidi" w:hAnsiTheme="majorBidi" w:cstheme="majorBidi"/>
          <w:sz w:val="18"/>
          <w:szCs w:val="18"/>
        </w:rPr>
        <w:tab/>
        <w:t>Nourani MR, Mahmoodzadeh Hosseini H, Azimzadeh Jamalkandi S, Imani Fooladi AA. Cellular and molecular mechanisms of acute exposure to sulfur mustard: a systematic review. Journal of Receptors and Signal Transduction 2017;37(2):200-16.</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w:t>
      </w:r>
      <w:r w:rsidRPr="002F5503">
        <w:rPr>
          <w:rFonts w:asciiTheme="majorBidi" w:hAnsiTheme="majorBidi" w:cstheme="majorBidi"/>
          <w:sz w:val="18"/>
          <w:szCs w:val="18"/>
        </w:rPr>
        <w:tab/>
        <w:t xml:space="preserve">Ghanei M, Mokhtari M, Mohammad MM, Aslani J. Bronchiolitis obliterans following exposure to sulfur mustard: chest high resolution computed tomography. </w:t>
      </w:r>
      <w:hyperlink r:id="rId13" w:tooltip="European journal of radiology." w:history="1">
        <w:r w:rsidRPr="002F5503">
          <w:rPr>
            <w:rStyle w:val="Hyperlink"/>
            <w:rFonts w:asciiTheme="majorBidi" w:hAnsiTheme="majorBidi" w:cstheme="majorBidi"/>
            <w:color w:val="auto"/>
            <w:sz w:val="18"/>
            <w:szCs w:val="18"/>
            <w:u w:val="none"/>
            <w:shd w:val="clear" w:color="auto" w:fill="FFFFFF"/>
          </w:rPr>
          <w:t>Eur J Radiol</w:t>
        </w:r>
      </w:hyperlink>
      <w:r w:rsidRPr="002F5503">
        <w:rPr>
          <w:rFonts w:asciiTheme="majorBidi" w:hAnsiTheme="majorBidi" w:cstheme="majorBidi"/>
          <w:sz w:val="18"/>
          <w:szCs w:val="18"/>
        </w:rPr>
        <w:t xml:space="preserve"> 2004;52(2):164-9.</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3.</w:t>
      </w:r>
      <w:r w:rsidRPr="002F5503">
        <w:rPr>
          <w:rFonts w:asciiTheme="majorBidi" w:hAnsiTheme="majorBidi" w:cstheme="majorBidi"/>
          <w:sz w:val="18"/>
          <w:szCs w:val="18"/>
        </w:rPr>
        <w:tab/>
        <w:t xml:space="preserve">Sun M, Yang Y, Meng W, Xu Q, Lin F, Chen Y, et al. Advanced biotherapy for the treatment of sulfur mustard poisoning. </w:t>
      </w:r>
      <w:hyperlink r:id="rId14" w:tooltip="Chemico-biological interactions." w:history="1">
        <w:r w:rsidRPr="002F5503">
          <w:rPr>
            <w:rStyle w:val="Hyperlink"/>
            <w:rFonts w:asciiTheme="majorBidi" w:hAnsiTheme="majorBidi" w:cstheme="majorBidi"/>
            <w:color w:val="auto"/>
            <w:sz w:val="18"/>
            <w:szCs w:val="18"/>
            <w:u w:val="none"/>
          </w:rPr>
          <w:t>Chem Biol Interact</w:t>
        </w:r>
      </w:hyperlink>
      <w:r w:rsidRPr="002F5503">
        <w:rPr>
          <w:rFonts w:asciiTheme="majorBidi" w:hAnsiTheme="majorBidi" w:cstheme="majorBidi"/>
          <w:sz w:val="18"/>
          <w:szCs w:val="18"/>
        </w:rPr>
        <w:t xml:space="preserve"> 2018; 111-118.</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4.</w:t>
      </w:r>
      <w:r w:rsidRPr="002F5503">
        <w:rPr>
          <w:rFonts w:asciiTheme="majorBidi" w:hAnsiTheme="majorBidi" w:cstheme="majorBidi"/>
          <w:sz w:val="18"/>
          <w:szCs w:val="18"/>
        </w:rPr>
        <w:tab/>
        <w:t xml:space="preserve">Imani S, Panahi Y, Salimian J, Fu J, Ghanei M. Epigenetic: A missing paradigm in cellular and molecular pathways of sulfur mustard lung: a prospective and comparative study. </w:t>
      </w:r>
      <w:hyperlink r:id="rId15" w:tooltip="Iranian journal of basic medical sciences." w:history="1">
        <w:r w:rsidRPr="002F5503">
          <w:rPr>
            <w:rStyle w:val="Hyperlink"/>
            <w:rFonts w:asciiTheme="majorBidi" w:hAnsiTheme="majorBidi" w:cstheme="majorBidi"/>
            <w:color w:val="auto"/>
            <w:sz w:val="18"/>
            <w:szCs w:val="18"/>
            <w:u w:val="none"/>
            <w:shd w:val="clear" w:color="auto" w:fill="FFFFFF"/>
          </w:rPr>
          <w:t>Iran J Basic Med Sci</w:t>
        </w:r>
      </w:hyperlink>
      <w:r w:rsidRPr="002F5503">
        <w:rPr>
          <w:rFonts w:asciiTheme="majorBidi" w:hAnsiTheme="majorBidi" w:cstheme="majorBidi"/>
          <w:sz w:val="18"/>
          <w:szCs w:val="18"/>
        </w:rPr>
        <w:t xml:space="preserve"> 2015;18(8):723.</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5.</w:t>
      </w:r>
      <w:r w:rsidRPr="002F5503">
        <w:rPr>
          <w:rFonts w:asciiTheme="majorBidi" w:hAnsiTheme="majorBidi" w:cstheme="majorBidi"/>
          <w:sz w:val="18"/>
          <w:szCs w:val="18"/>
        </w:rPr>
        <w:tab/>
        <w:t xml:space="preserve">Behboudi H, Noureini SK, Ghazanfari T, Ardestani SK. DNA damage and telomere length shortening in the peripheral blood leukocytes of 20 years SM-exposed veterans. </w:t>
      </w:r>
      <w:hyperlink r:id="rId16" w:tooltip="International immunopharmacology." w:history="1">
        <w:r w:rsidRPr="002F5503">
          <w:rPr>
            <w:rStyle w:val="Hyperlink"/>
            <w:rFonts w:asciiTheme="majorBidi" w:hAnsiTheme="majorBidi" w:cstheme="majorBidi"/>
            <w:color w:val="auto"/>
            <w:sz w:val="18"/>
            <w:szCs w:val="18"/>
            <w:u w:val="none"/>
            <w:shd w:val="clear" w:color="auto" w:fill="FFFFFF"/>
          </w:rPr>
          <w:t>Int Immunopharmacol</w:t>
        </w:r>
      </w:hyperlink>
      <w:r w:rsidRPr="002F5503">
        <w:rPr>
          <w:rFonts w:asciiTheme="majorBidi" w:hAnsiTheme="majorBidi" w:cstheme="majorBidi"/>
          <w:sz w:val="18"/>
          <w:szCs w:val="18"/>
        </w:rPr>
        <w:t xml:space="preserve"> 2018;61:37-44.</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6.</w:t>
      </w:r>
      <w:r w:rsidRPr="002F5503">
        <w:rPr>
          <w:rFonts w:asciiTheme="majorBidi" w:hAnsiTheme="majorBidi" w:cstheme="majorBidi"/>
          <w:sz w:val="18"/>
          <w:szCs w:val="18"/>
        </w:rPr>
        <w:tab/>
        <w:t xml:space="preserve">Simons T, Steinritz D, Bölck B, Schmidt A, Popp T, Thiermann H, et al. Sulfur mustard-induced epigenetic </w:t>
      </w:r>
      <w:r w:rsidRPr="002F5503">
        <w:rPr>
          <w:rFonts w:asciiTheme="majorBidi" w:hAnsiTheme="majorBidi" w:cstheme="majorBidi"/>
          <w:sz w:val="18"/>
          <w:szCs w:val="18"/>
        </w:rPr>
        <w:lastRenderedPageBreak/>
        <w:t xml:space="preserve">modifications over time− a pilot study. </w:t>
      </w:r>
      <w:hyperlink r:id="rId17" w:tooltip="Toxicology letters." w:history="1">
        <w:r w:rsidRPr="002F5503">
          <w:rPr>
            <w:rStyle w:val="Hyperlink"/>
            <w:rFonts w:asciiTheme="majorBidi" w:hAnsiTheme="majorBidi" w:cstheme="majorBidi"/>
            <w:color w:val="auto"/>
            <w:sz w:val="18"/>
            <w:szCs w:val="18"/>
            <w:u w:val="none"/>
            <w:shd w:val="clear" w:color="auto" w:fill="FFFFFF"/>
          </w:rPr>
          <w:t>Toxicol Lett</w:t>
        </w:r>
      </w:hyperlink>
      <w:r w:rsidRPr="002F5503">
        <w:rPr>
          <w:rFonts w:asciiTheme="majorBidi" w:hAnsiTheme="majorBidi" w:cstheme="majorBidi"/>
          <w:sz w:val="18"/>
          <w:szCs w:val="18"/>
        </w:rPr>
        <w:t xml:space="preserve"> 2018;293:45-50.</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7.</w:t>
      </w:r>
      <w:r w:rsidRPr="002F5503">
        <w:rPr>
          <w:rFonts w:asciiTheme="majorBidi" w:hAnsiTheme="majorBidi" w:cstheme="majorBidi"/>
          <w:sz w:val="18"/>
          <w:szCs w:val="18"/>
        </w:rPr>
        <w:tab/>
        <w:t xml:space="preserve">Shahriary A, Seyedzadeh MH, Ahmadi A, Salimian J. The footprint of TGF-β in airway remodeling of the mustard lung. </w:t>
      </w:r>
      <w:hyperlink r:id="rId18" w:tooltip="Inhalation toxicology." w:history="1">
        <w:r w:rsidRPr="002F5503">
          <w:rPr>
            <w:rStyle w:val="Hyperlink"/>
            <w:rFonts w:asciiTheme="majorBidi" w:hAnsiTheme="majorBidi" w:cstheme="majorBidi"/>
            <w:color w:val="auto"/>
            <w:sz w:val="18"/>
            <w:szCs w:val="18"/>
            <w:u w:val="none"/>
            <w:shd w:val="clear" w:color="auto" w:fill="FFFFFF"/>
          </w:rPr>
          <w:t>Inhal Toxicol</w:t>
        </w:r>
      </w:hyperlink>
      <w:r w:rsidRPr="002F5503">
        <w:rPr>
          <w:rFonts w:asciiTheme="majorBidi" w:hAnsiTheme="majorBidi" w:cstheme="majorBidi"/>
          <w:sz w:val="18"/>
          <w:szCs w:val="18"/>
        </w:rPr>
        <w:t xml:space="preserve"> 2015;27(14):745-53.</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8.</w:t>
      </w:r>
      <w:r w:rsidRPr="002F5503">
        <w:rPr>
          <w:rFonts w:asciiTheme="majorBidi" w:hAnsiTheme="majorBidi" w:cstheme="majorBidi"/>
          <w:sz w:val="18"/>
          <w:szCs w:val="18"/>
        </w:rPr>
        <w:tab/>
        <w:t xml:space="preserve">Imani S, Salimian J, Bozorgmehr M, Vahedi E, Ghazvini A, Ghanei M, et al. Assessment of Treg/Th17 axis role in immunopathogenesis of chronic injuries of mustard lung disease. </w:t>
      </w:r>
      <w:hyperlink r:id="rId19" w:tooltip="Journal of receptor and signal transduction research." w:history="1">
        <w:r w:rsidRPr="002F5503">
          <w:rPr>
            <w:rStyle w:val="Hyperlink"/>
            <w:rFonts w:asciiTheme="majorBidi" w:hAnsiTheme="majorBidi" w:cstheme="majorBidi"/>
            <w:color w:val="auto"/>
            <w:sz w:val="18"/>
            <w:szCs w:val="18"/>
            <w:u w:val="none"/>
            <w:shd w:val="clear" w:color="auto" w:fill="FFFFFF"/>
          </w:rPr>
          <w:t>J Recept Signal Transduct Res</w:t>
        </w:r>
      </w:hyperlink>
      <w:r w:rsidRPr="002F5503">
        <w:rPr>
          <w:rFonts w:asciiTheme="majorBidi" w:hAnsiTheme="majorBidi" w:cstheme="majorBidi"/>
          <w:sz w:val="18"/>
          <w:szCs w:val="18"/>
        </w:rPr>
        <w:t xml:space="preserve"> 2016;36(5):531-41.</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9.</w:t>
      </w:r>
      <w:r w:rsidRPr="002F5503">
        <w:rPr>
          <w:rFonts w:asciiTheme="majorBidi" w:hAnsiTheme="majorBidi" w:cstheme="majorBidi"/>
          <w:sz w:val="18"/>
          <w:szCs w:val="18"/>
        </w:rPr>
        <w:tab/>
        <w:t xml:space="preserve">Imani S, Salimian J, Fu J, Ghanei M, Panahi Y. Th17/Treg-related cytokine imbalance in sulfur mustard exposed and stable chronic obstructive pulmonary (COPD) patients: correlation with disease activity. </w:t>
      </w:r>
      <w:hyperlink r:id="rId20" w:tooltip="Immunopharmacology and immunotoxicology." w:history="1">
        <w:r w:rsidRPr="002F5503">
          <w:rPr>
            <w:rStyle w:val="Hyperlink"/>
            <w:rFonts w:asciiTheme="majorBidi" w:hAnsiTheme="majorBidi" w:cstheme="majorBidi"/>
            <w:color w:val="auto"/>
            <w:sz w:val="18"/>
            <w:szCs w:val="18"/>
            <w:u w:val="none"/>
            <w:shd w:val="clear" w:color="auto" w:fill="FFFFFF"/>
          </w:rPr>
          <w:t>I</w:t>
        </w:r>
        <w:r w:rsidRPr="002F5503">
          <w:rPr>
            <w:rStyle w:val="Hyperlink"/>
            <w:rFonts w:asciiTheme="majorBidi" w:hAnsiTheme="majorBidi" w:cstheme="majorBidi"/>
            <w:color w:val="auto"/>
            <w:sz w:val="18"/>
            <w:szCs w:val="18"/>
            <w:u w:val="none"/>
          </w:rPr>
          <w:t>mmunopharmacol Imm</w:t>
        </w:r>
        <w:r w:rsidRPr="002F5503">
          <w:rPr>
            <w:rStyle w:val="Hyperlink"/>
            <w:rFonts w:asciiTheme="majorBidi" w:hAnsiTheme="majorBidi" w:cstheme="majorBidi"/>
            <w:color w:val="auto"/>
            <w:sz w:val="18"/>
            <w:szCs w:val="18"/>
            <w:u w:val="none"/>
            <w:shd w:val="clear" w:color="auto" w:fill="FFFFFF"/>
          </w:rPr>
          <w:t>unotoxicol</w:t>
        </w:r>
      </w:hyperlink>
      <w:r w:rsidRPr="002F5503">
        <w:rPr>
          <w:rFonts w:asciiTheme="majorBidi" w:hAnsiTheme="majorBidi" w:cstheme="majorBidi"/>
          <w:sz w:val="18"/>
          <w:szCs w:val="18"/>
        </w:rPr>
        <w:t xml:space="preserve"> 2016;38(4):270-80.</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10.</w:t>
      </w:r>
      <w:r w:rsidRPr="002F5503">
        <w:rPr>
          <w:rFonts w:asciiTheme="majorBidi" w:hAnsiTheme="majorBidi" w:cstheme="majorBidi"/>
          <w:sz w:val="18"/>
          <w:szCs w:val="18"/>
        </w:rPr>
        <w:tab/>
        <w:t xml:space="preserve">Iman M, Rezaei R, Azimzadeh Jamalkandi S, Shariati P, et al Th17/Treg immunoregulation and implications in treatment of sulfur mustard gas-induced lung diseases. </w:t>
      </w:r>
      <w:hyperlink r:id="rId21" w:tooltip="Expert review of clinical immunology." w:history="1">
        <w:r w:rsidRPr="002F5503">
          <w:rPr>
            <w:rStyle w:val="Hyperlink"/>
            <w:rFonts w:asciiTheme="majorBidi" w:hAnsiTheme="majorBidi" w:cstheme="majorBidi"/>
            <w:color w:val="auto"/>
            <w:sz w:val="18"/>
            <w:szCs w:val="18"/>
            <w:u w:val="none"/>
            <w:shd w:val="clear" w:color="auto" w:fill="FFFFFF"/>
          </w:rPr>
          <w:t>Expert Rev Clin Immuno</w:t>
        </w:r>
      </w:hyperlink>
      <w:r w:rsidRPr="002F5503">
        <w:rPr>
          <w:rFonts w:asciiTheme="majorBidi" w:hAnsiTheme="majorBidi" w:cstheme="majorBidi"/>
          <w:sz w:val="18"/>
          <w:szCs w:val="18"/>
        </w:rPr>
        <w:t xml:space="preserve"> 2017;13(12):1173-88.</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11.</w:t>
      </w:r>
      <w:r w:rsidRPr="002F5503">
        <w:rPr>
          <w:rFonts w:asciiTheme="majorBidi" w:hAnsiTheme="majorBidi" w:cstheme="majorBidi"/>
          <w:sz w:val="18"/>
          <w:szCs w:val="18"/>
        </w:rPr>
        <w:tab/>
        <w:t xml:space="preserve">Saeedi P, Salimian J, Ahmadi A, Imani Fooladi AA. The transient but not resident (TBNR) microbiome: a Yin Yang model for lung immune system. </w:t>
      </w:r>
      <w:hyperlink r:id="rId22" w:tooltip="Inhalation toxicology." w:history="1">
        <w:r w:rsidRPr="002F5503">
          <w:rPr>
            <w:rStyle w:val="Hyperlink"/>
            <w:rFonts w:asciiTheme="majorBidi" w:hAnsiTheme="majorBidi" w:cstheme="majorBidi"/>
            <w:color w:val="auto"/>
            <w:sz w:val="18"/>
            <w:szCs w:val="18"/>
            <w:u w:val="none"/>
            <w:shd w:val="clear" w:color="auto" w:fill="FFFFFF"/>
          </w:rPr>
          <w:t>Inhal Toxicol</w:t>
        </w:r>
      </w:hyperlink>
      <w:r w:rsidRPr="002F5503">
        <w:rPr>
          <w:rFonts w:asciiTheme="majorBidi" w:hAnsiTheme="majorBidi" w:cstheme="majorBidi"/>
          <w:sz w:val="18"/>
          <w:szCs w:val="18"/>
        </w:rPr>
        <w:t xml:space="preserve"> 2015;27(10):451-61.</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12.</w:t>
      </w:r>
      <w:r w:rsidRPr="002F5503">
        <w:rPr>
          <w:rFonts w:asciiTheme="majorBidi" w:hAnsiTheme="majorBidi" w:cstheme="majorBidi"/>
          <w:sz w:val="18"/>
          <w:szCs w:val="18"/>
        </w:rPr>
        <w:tab/>
        <w:t>Di Stefano A, Caramori G, Barczyk A, Vicari C, Brun P, Zanini A, et al. Innate immunity but not NLRP3 inflammasome activation correlates with severity of stable COPD. Thorax 2014; 69(6):519-24.</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13.</w:t>
      </w:r>
      <w:r w:rsidRPr="002F5503">
        <w:rPr>
          <w:rFonts w:asciiTheme="majorBidi" w:hAnsiTheme="majorBidi" w:cstheme="majorBidi"/>
          <w:sz w:val="18"/>
          <w:szCs w:val="18"/>
        </w:rPr>
        <w:tab/>
        <w:t>Scambler T, Holbrook J, Savic S, McDermott MF, Peckham D. Autoinflammatory disease in the lung. Immunology 2018.</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14.</w:t>
      </w:r>
      <w:r w:rsidRPr="002F5503">
        <w:rPr>
          <w:rFonts w:asciiTheme="majorBidi" w:hAnsiTheme="majorBidi" w:cstheme="majorBidi"/>
          <w:sz w:val="18"/>
          <w:szCs w:val="18"/>
        </w:rPr>
        <w:tab/>
        <w:t xml:space="preserve">Ather JL, Martin RA, Ckless K, Poynter ME. Inflammasome activity in non-microbial lung inflammation. </w:t>
      </w:r>
      <w:hyperlink r:id="rId23" w:tooltip="Journal of environmental immunology and toxicology." w:history="1">
        <w:r w:rsidRPr="002F5503">
          <w:rPr>
            <w:rStyle w:val="Hyperlink"/>
            <w:rFonts w:asciiTheme="majorBidi" w:hAnsiTheme="majorBidi" w:cstheme="majorBidi"/>
            <w:color w:val="auto"/>
            <w:sz w:val="18"/>
            <w:szCs w:val="18"/>
            <w:u w:val="none"/>
            <w:shd w:val="clear" w:color="auto" w:fill="FFFFFF"/>
          </w:rPr>
          <w:t>J Environ Immunol Toxicol</w:t>
        </w:r>
      </w:hyperlink>
      <w:r w:rsidRPr="002F5503">
        <w:rPr>
          <w:rFonts w:asciiTheme="majorBidi" w:hAnsiTheme="majorBidi" w:cstheme="majorBidi"/>
          <w:sz w:val="18"/>
          <w:szCs w:val="18"/>
        </w:rPr>
        <w:t xml:space="preserve"> 2014;1(3):108.</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15.</w:t>
      </w:r>
      <w:r w:rsidRPr="002F5503">
        <w:rPr>
          <w:rFonts w:asciiTheme="majorBidi" w:hAnsiTheme="majorBidi" w:cstheme="majorBidi"/>
          <w:sz w:val="18"/>
          <w:szCs w:val="18"/>
        </w:rPr>
        <w:tab/>
        <w:t>Brusselle GG, Provoost S, Bracke KR, Kuchmiy A, Lamkanfi M. Inflammasomes in respiratory disease: from bench to bedside. Chest 2014;145(5):1121-33.</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16.</w:t>
      </w:r>
      <w:r w:rsidRPr="002F5503">
        <w:rPr>
          <w:rFonts w:asciiTheme="majorBidi" w:hAnsiTheme="majorBidi" w:cstheme="majorBidi"/>
          <w:sz w:val="18"/>
          <w:szCs w:val="18"/>
        </w:rPr>
        <w:tab/>
        <w:t xml:space="preserve">Boraschi D, Lucchesi D, Hainzl S, Leitner M, Maier E, Mangelberger D, et al. IL-37: a new anti-inflammatory cytokine of the IL-1 family. </w:t>
      </w:r>
      <w:hyperlink r:id="rId24" w:tooltip="European cytokine network." w:history="1">
        <w:r w:rsidRPr="002F5503">
          <w:rPr>
            <w:rStyle w:val="Hyperlink"/>
            <w:rFonts w:asciiTheme="majorBidi" w:hAnsiTheme="majorBidi" w:cstheme="majorBidi"/>
            <w:color w:val="auto"/>
            <w:sz w:val="18"/>
            <w:szCs w:val="18"/>
            <w:u w:val="none"/>
            <w:shd w:val="clear" w:color="auto" w:fill="FFFFFF"/>
          </w:rPr>
          <w:t>Eur Cytokine Netw</w:t>
        </w:r>
      </w:hyperlink>
      <w:r w:rsidRPr="002F5503">
        <w:rPr>
          <w:rFonts w:asciiTheme="majorBidi" w:hAnsiTheme="majorBidi" w:cstheme="majorBidi"/>
          <w:sz w:val="18"/>
          <w:szCs w:val="18"/>
        </w:rPr>
        <w:t xml:space="preserve"> 2011;22(3):127-47.</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17.</w:t>
      </w:r>
      <w:r w:rsidRPr="002F5503">
        <w:rPr>
          <w:rFonts w:asciiTheme="majorBidi" w:hAnsiTheme="majorBidi" w:cstheme="majorBidi"/>
          <w:sz w:val="18"/>
          <w:szCs w:val="18"/>
        </w:rPr>
        <w:tab/>
        <w:t>Tete S, Tripodi D, Rosati M, Conti F, Maccauro G, Saggini A, et al. IL-37 (IL-1F7) the newest anti-inflammatory cytokine which suppresses immune responses and inflammation. SAGE Publications Sage UK: London, England; 2012.</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18.</w:t>
      </w:r>
      <w:r w:rsidRPr="002F5503">
        <w:rPr>
          <w:rFonts w:asciiTheme="majorBidi" w:hAnsiTheme="majorBidi" w:cstheme="majorBidi"/>
          <w:sz w:val="18"/>
          <w:szCs w:val="18"/>
        </w:rPr>
        <w:tab/>
        <w:t xml:space="preserve">Ghanei M, Harandi AA. Long term consequences from exposure to sulfur mustard: a review. </w:t>
      </w:r>
      <w:hyperlink r:id="rId25" w:tooltip="Inhalation toxicology." w:history="1">
        <w:r w:rsidRPr="002F5503">
          <w:rPr>
            <w:rStyle w:val="Hyperlink"/>
            <w:rFonts w:asciiTheme="majorBidi" w:hAnsiTheme="majorBidi" w:cstheme="majorBidi"/>
            <w:color w:val="auto"/>
            <w:sz w:val="18"/>
            <w:szCs w:val="18"/>
            <w:u w:val="none"/>
            <w:shd w:val="clear" w:color="auto" w:fill="FFFFFF"/>
          </w:rPr>
          <w:t>Inhal Toxicol</w:t>
        </w:r>
      </w:hyperlink>
      <w:r w:rsidRPr="002F5503">
        <w:rPr>
          <w:rFonts w:asciiTheme="majorBidi" w:hAnsiTheme="majorBidi" w:cstheme="majorBidi"/>
          <w:sz w:val="18"/>
          <w:szCs w:val="18"/>
        </w:rPr>
        <w:t xml:space="preserve"> 2007;19(5):451-6.</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19.</w:t>
      </w:r>
      <w:r w:rsidRPr="002F5503">
        <w:rPr>
          <w:rFonts w:asciiTheme="majorBidi" w:hAnsiTheme="majorBidi" w:cstheme="majorBidi"/>
          <w:sz w:val="18"/>
          <w:szCs w:val="18"/>
        </w:rPr>
        <w:tab/>
        <w:t xml:space="preserve">Ghanei M, Harandi AA. Molecular and cellular </w:t>
      </w:r>
      <w:r w:rsidRPr="002F5503">
        <w:rPr>
          <w:rFonts w:asciiTheme="majorBidi" w:hAnsiTheme="majorBidi" w:cstheme="majorBidi"/>
          <w:sz w:val="18"/>
          <w:szCs w:val="18"/>
        </w:rPr>
        <w:lastRenderedPageBreak/>
        <w:t xml:space="preserve">mechanism of lung injuries due to exposure to sulfur mustard: a review. </w:t>
      </w:r>
      <w:hyperlink r:id="rId26" w:tooltip="Inhalation toxicology." w:history="1">
        <w:r w:rsidRPr="002F5503">
          <w:rPr>
            <w:rStyle w:val="Hyperlink"/>
            <w:rFonts w:asciiTheme="majorBidi" w:hAnsiTheme="majorBidi" w:cstheme="majorBidi"/>
            <w:color w:val="auto"/>
            <w:sz w:val="18"/>
            <w:szCs w:val="18"/>
            <w:u w:val="none"/>
            <w:shd w:val="clear" w:color="auto" w:fill="FFFFFF"/>
          </w:rPr>
          <w:t>Inhal Toxicol</w:t>
        </w:r>
      </w:hyperlink>
      <w:r w:rsidRPr="002F5503">
        <w:rPr>
          <w:rFonts w:asciiTheme="majorBidi" w:hAnsiTheme="majorBidi" w:cstheme="majorBidi"/>
          <w:sz w:val="18"/>
          <w:szCs w:val="18"/>
        </w:rPr>
        <w:t xml:space="preserve"> 2011;23(7):363-71.</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20.</w:t>
      </w:r>
      <w:r w:rsidRPr="002F5503">
        <w:rPr>
          <w:rFonts w:asciiTheme="majorBidi" w:hAnsiTheme="majorBidi" w:cstheme="majorBidi"/>
          <w:sz w:val="18"/>
          <w:szCs w:val="18"/>
        </w:rPr>
        <w:tab/>
        <w:t>Shohrati M, Ghanei M, Shamspour N, Jafari M. Activity and function in lung injuries due to sulphur mustard. Biomarkers 2008;13(7-8):728-33.</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21.</w:t>
      </w:r>
      <w:r w:rsidRPr="002F5503">
        <w:rPr>
          <w:rFonts w:asciiTheme="majorBidi" w:hAnsiTheme="majorBidi" w:cstheme="majorBidi"/>
          <w:sz w:val="18"/>
          <w:szCs w:val="18"/>
        </w:rPr>
        <w:tab/>
        <w:t xml:space="preserve">Eghtedardoost M, Hassan ZM, Ghazanfari T, Sadeghipour A, Ghanei M. Evaluation of mRNA Expression Levels of TNFα, TNFR1 and IL1β in Lung Tissue 20 Years after Sulfur-mustard Exposure. </w:t>
      </w:r>
      <w:hyperlink r:id="rId27" w:tooltip="Iranian journal of allergy, asthma, and immunology." w:history="1">
        <w:r w:rsidRPr="002F5503">
          <w:rPr>
            <w:rStyle w:val="Hyperlink"/>
            <w:rFonts w:asciiTheme="majorBidi" w:hAnsiTheme="majorBidi" w:cstheme="majorBidi"/>
            <w:color w:val="auto"/>
            <w:sz w:val="18"/>
            <w:szCs w:val="18"/>
            <w:u w:val="none"/>
            <w:shd w:val="clear" w:color="auto" w:fill="FFFFFF"/>
          </w:rPr>
          <w:t>Iran J Allergy Asthma Immunol</w:t>
        </w:r>
      </w:hyperlink>
      <w:r w:rsidRPr="002F5503">
        <w:rPr>
          <w:rFonts w:asciiTheme="majorBidi" w:hAnsiTheme="majorBidi" w:cstheme="majorBidi"/>
          <w:sz w:val="18"/>
          <w:szCs w:val="18"/>
        </w:rPr>
        <w:t xml:space="preserve"> 2018;17(4):379-87.</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22.</w:t>
      </w:r>
      <w:r w:rsidRPr="002F5503">
        <w:rPr>
          <w:rFonts w:asciiTheme="majorBidi" w:hAnsiTheme="majorBidi" w:cstheme="majorBidi"/>
          <w:sz w:val="18"/>
          <w:szCs w:val="18"/>
        </w:rPr>
        <w:tab/>
        <w:t>Eltom S, Belvisi MG, Stevenson CS, Maher SA, Dubuis E, Fitzgerald KA, et al. Role of the inflammasome-caspase1/11-IL-1/18 axis in cigarette smoke driven airway inflammation: an insight into the pathogenesis of COPD. PloS one 2014;9(11):e112829.</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23.</w:t>
      </w:r>
      <w:r w:rsidRPr="002F5503">
        <w:rPr>
          <w:rFonts w:asciiTheme="majorBidi" w:hAnsiTheme="majorBidi" w:cstheme="majorBidi"/>
          <w:sz w:val="18"/>
          <w:szCs w:val="18"/>
        </w:rPr>
        <w:tab/>
        <w:t xml:space="preserve">Faner R, Sobradillo P, Noguera A, Gomez C, Cruz T, López-Giraldo A, et al. The inflammasome pathway in stable COPD and acute exacerbations. </w:t>
      </w:r>
      <w:hyperlink r:id="rId28" w:tooltip="ERJ open research." w:history="1">
        <w:r w:rsidRPr="002F5503">
          <w:rPr>
            <w:rStyle w:val="Hyperlink"/>
            <w:rFonts w:asciiTheme="majorBidi" w:hAnsiTheme="majorBidi" w:cstheme="majorBidi"/>
            <w:color w:val="auto"/>
            <w:sz w:val="18"/>
            <w:szCs w:val="18"/>
            <w:u w:val="none"/>
            <w:shd w:val="clear" w:color="auto" w:fill="FFFFFF"/>
          </w:rPr>
          <w:t>ERJ Open Res</w:t>
        </w:r>
      </w:hyperlink>
      <w:r w:rsidRPr="002F5503">
        <w:rPr>
          <w:rFonts w:asciiTheme="majorBidi" w:hAnsiTheme="majorBidi" w:cstheme="majorBidi"/>
          <w:sz w:val="18"/>
          <w:szCs w:val="18"/>
        </w:rPr>
        <w:t xml:space="preserve"> 2016;2(3):00002-2016.</w:t>
      </w:r>
    </w:p>
    <w:p w:rsidR="0075613E" w:rsidRPr="002F5503" w:rsidRDefault="0075613E" w:rsidP="002F5503">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24.</w:t>
      </w:r>
      <w:r w:rsidRPr="002F5503">
        <w:rPr>
          <w:rFonts w:asciiTheme="majorBidi" w:hAnsiTheme="majorBidi" w:cstheme="majorBidi"/>
          <w:sz w:val="18"/>
          <w:szCs w:val="18"/>
        </w:rPr>
        <w:tab/>
        <w:t xml:space="preserve">Levandowski CB, Mailloux CM, Ferrara TM, Gowan K, Ben S, Jin Y, et al. NLRP1 haplotypes associated with vitiligo and autoimmunity increase interleukin-1β processing via the NLRP1 inflammasome. </w:t>
      </w:r>
      <w:hyperlink r:id="rId29" w:tooltip="Proceedings of the National Academy of Sciences of the United States of America." w:history="1">
        <w:r w:rsidRPr="002F5503">
          <w:rPr>
            <w:rStyle w:val="Hyperlink"/>
            <w:rFonts w:asciiTheme="majorBidi" w:hAnsiTheme="majorBidi" w:cstheme="majorBidi"/>
            <w:color w:val="auto"/>
            <w:sz w:val="18"/>
            <w:szCs w:val="18"/>
            <w:u w:val="none"/>
            <w:shd w:val="clear" w:color="auto" w:fill="FFFFFF"/>
          </w:rPr>
          <w:t>Proc Natl Acad Sci U S A</w:t>
        </w:r>
      </w:hyperlink>
      <w:r w:rsidRPr="002F5503">
        <w:rPr>
          <w:rFonts w:asciiTheme="majorBidi" w:hAnsiTheme="majorBidi" w:cstheme="majorBidi"/>
          <w:sz w:val="18"/>
          <w:szCs w:val="18"/>
        </w:rPr>
        <w:t xml:space="preserve"> 2013;110(8):2952-6.</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25.</w:t>
      </w:r>
      <w:r w:rsidRPr="002F5503">
        <w:rPr>
          <w:rFonts w:asciiTheme="majorBidi" w:hAnsiTheme="majorBidi" w:cstheme="majorBidi"/>
          <w:sz w:val="18"/>
          <w:szCs w:val="18"/>
        </w:rPr>
        <w:tab/>
        <w:t xml:space="preserve">Nold-Petry CA, Lo CY, Rudloff I, Elgass KD, Li S, Gantier MP, et al. IL-37 requires the receptors IL-18Rα and IL-1R8 (SIGIRR) to carry out its multifaceted anti-inflammatory program upon innate signal transduction. </w:t>
      </w:r>
      <w:hyperlink r:id="rId30" w:tooltip="Nature immunology." w:history="1">
        <w:r w:rsidRPr="002F5503">
          <w:rPr>
            <w:rStyle w:val="Hyperlink"/>
            <w:rFonts w:asciiTheme="majorBidi" w:hAnsiTheme="majorBidi" w:cstheme="majorBidi"/>
            <w:color w:val="auto"/>
            <w:sz w:val="18"/>
            <w:szCs w:val="18"/>
            <w:u w:val="none"/>
            <w:shd w:val="clear" w:color="auto" w:fill="FFFFFF"/>
          </w:rPr>
          <w:t>Nat Immunol</w:t>
        </w:r>
      </w:hyperlink>
      <w:r w:rsidRPr="002F5503">
        <w:rPr>
          <w:rFonts w:asciiTheme="majorBidi" w:hAnsiTheme="majorBidi" w:cstheme="majorBidi"/>
          <w:sz w:val="18"/>
          <w:szCs w:val="18"/>
        </w:rPr>
        <w:t xml:space="preserve"> 2015;16(4):354-65.</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26.</w:t>
      </w:r>
      <w:r w:rsidRPr="002F5503">
        <w:rPr>
          <w:rFonts w:asciiTheme="majorBidi" w:hAnsiTheme="majorBidi" w:cstheme="majorBidi"/>
          <w:sz w:val="18"/>
          <w:szCs w:val="18"/>
        </w:rPr>
        <w:tab/>
        <w:t xml:space="preserve">Emad A, Emad Y. Increased in CD8 T lymphocytes in the BAL fluid of patients with sulfur mustard gas-induced pulmonary fibrosis. </w:t>
      </w:r>
      <w:hyperlink r:id="rId31" w:tooltip="Respiratory medicine." w:history="1">
        <w:r w:rsidRPr="002F5503">
          <w:rPr>
            <w:rStyle w:val="Hyperlink"/>
            <w:rFonts w:asciiTheme="majorBidi" w:hAnsiTheme="majorBidi" w:cstheme="majorBidi"/>
            <w:color w:val="auto"/>
            <w:sz w:val="18"/>
            <w:szCs w:val="18"/>
            <w:u w:val="none"/>
            <w:shd w:val="clear" w:color="auto" w:fill="FFFFFF"/>
          </w:rPr>
          <w:t>Respir Med</w:t>
        </w:r>
      </w:hyperlink>
      <w:r w:rsidRPr="002F5503">
        <w:rPr>
          <w:rFonts w:asciiTheme="majorBidi" w:hAnsiTheme="majorBidi" w:cstheme="majorBidi"/>
          <w:sz w:val="18"/>
          <w:szCs w:val="18"/>
        </w:rPr>
        <w:t xml:space="preserve"> 2007;101(4):786-92.</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27.</w:t>
      </w:r>
      <w:r w:rsidRPr="002F5503">
        <w:rPr>
          <w:rFonts w:asciiTheme="majorBidi" w:hAnsiTheme="majorBidi" w:cstheme="majorBidi"/>
          <w:sz w:val="18"/>
          <w:szCs w:val="18"/>
        </w:rPr>
        <w:tab/>
        <w:t xml:space="preserve">Farahani P, Halabian R, Vahedi E, Salimian J. Increased Genes Expression Levels of Cytokines Related to Th17/Treg Cells in Peripheral Blood Mononuclear Cell Correlate with Clinical Severity in COPD and Mustard Gas-exposed Patients. </w:t>
      </w:r>
      <w:hyperlink r:id="rId32" w:tooltip="Iranian journal of allergy, asthma, and immunology." w:history="1">
        <w:r w:rsidRPr="002F5503">
          <w:rPr>
            <w:rStyle w:val="Hyperlink"/>
            <w:rFonts w:asciiTheme="majorBidi" w:hAnsiTheme="majorBidi" w:cstheme="majorBidi"/>
            <w:color w:val="auto"/>
            <w:sz w:val="18"/>
            <w:szCs w:val="18"/>
            <w:u w:val="none"/>
            <w:shd w:val="clear" w:color="auto" w:fill="FFFFFF"/>
          </w:rPr>
          <w:t>Iran J A</w:t>
        </w:r>
        <w:r w:rsidRPr="002F5503">
          <w:rPr>
            <w:rStyle w:val="Hyperlink"/>
            <w:rFonts w:asciiTheme="majorBidi" w:hAnsiTheme="majorBidi" w:cstheme="majorBidi"/>
            <w:color w:val="auto"/>
            <w:sz w:val="18"/>
            <w:szCs w:val="18"/>
            <w:u w:val="none"/>
          </w:rPr>
          <w:t>llergy Asthma Im</w:t>
        </w:r>
        <w:r w:rsidRPr="002F5503">
          <w:rPr>
            <w:rStyle w:val="Hyperlink"/>
            <w:rFonts w:asciiTheme="majorBidi" w:hAnsiTheme="majorBidi" w:cstheme="majorBidi"/>
            <w:color w:val="auto"/>
            <w:sz w:val="18"/>
            <w:szCs w:val="18"/>
            <w:u w:val="none"/>
            <w:shd w:val="clear" w:color="auto" w:fill="FFFFFF"/>
          </w:rPr>
          <w:t>munol</w:t>
        </w:r>
      </w:hyperlink>
      <w:r w:rsidRPr="002F5503">
        <w:rPr>
          <w:rFonts w:asciiTheme="majorBidi" w:hAnsiTheme="majorBidi" w:cstheme="majorBidi"/>
          <w:sz w:val="18"/>
          <w:szCs w:val="18"/>
        </w:rPr>
        <w:t xml:space="preserve"> 2017;16(5):396-403.</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28.</w:t>
      </w:r>
      <w:r w:rsidRPr="002F5503">
        <w:rPr>
          <w:rFonts w:asciiTheme="majorBidi" w:hAnsiTheme="majorBidi" w:cstheme="majorBidi"/>
          <w:sz w:val="18"/>
          <w:szCs w:val="18"/>
        </w:rPr>
        <w:tab/>
        <w:t>Dinarello CA, Nold</w:t>
      </w:r>
      <w:r w:rsidRPr="002F5503">
        <w:rPr>
          <w:rFonts w:cstheme="majorBidi"/>
          <w:sz w:val="18"/>
          <w:szCs w:val="18"/>
        </w:rPr>
        <w:t>‐</w:t>
      </w:r>
      <w:r w:rsidRPr="002F5503">
        <w:rPr>
          <w:rFonts w:asciiTheme="majorBidi" w:hAnsiTheme="majorBidi" w:cstheme="majorBidi"/>
          <w:sz w:val="18"/>
          <w:szCs w:val="18"/>
        </w:rPr>
        <w:t>Petry C, Nold M, Fujita M, Li S, Kim S, et al. Suppression of innate inflammation and immunity by interleukin</w:t>
      </w:r>
      <w:r w:rsidRPr="002F5503">
        <w:rPr>
          <w:rFonts w:cstheme="majorBidi"/>
          <w:sz w:val="18"/>
          <w:szCs w:val="18"/>
        </w:rPr>
        <w:t>‐</w:t>
      </w:r>
      <w:r w:rsidRPr="002F5503">
        <w:rPr>
          <w:rFonts w:asciiTheme="majorBidi" w:hAnsiTheme="majorBidi" w:cstheme="majorBidi"/>
          <w:sz w:val="18"/>
          <w:szCs w:val="18"/>
        </w:rPr>
        <w:t xml:space="preserve">37. </w:t>
      </w:r>
      <w:hyperlink r:id="rId33" w:tooltip="European journal of immunology." w:history="1">
        <w:r w:rsidRPr="002F5503">
          <w:rPr>
            <w:rStyle w:val="Hyperlink"/>
            <w:rFonts w:asciiTheme="majorBidi" w:hAnsiTheme="majorBidi" w:cstheme="majorBidi"/>
            <w:color w:val="auto"/>
            <w:sz w:val="18"/>
            <w:szCs w:val="18"/>
            <w:u w:val="none"/>
            <w:shd w:val="clear" w:color="auto" w:fill="FFFFFF"/>
          </w:rPr>
          <w:t>Eur J Immunol</w:t>
        </w:r>
      </w:hyperlink>
      <w:r w:rsidRPr="002F5503">
        <w:rPr>
          <w:rFonts w:asciiTheme="majorBidi" w:hAnsiTheme="majorBidi" w:cstheme="majorBidi"/>
          <w:sz w:val="18"/>
          <w:szCs w:val="18"/>
        </w:rPr>
        <w:t xml:space="preserve"> 2016;46(5):1067-81.</w:t>
      </w:r>
    </w:p>
    <w:p w:rsidR="0075613E" w:rsidRPr="002F5503" w:rsidRDefault="0075613E" w:rsidP="0075613E">
      <w:pPr>
        <w:pStyle w:val="EndNoteBibliography"/>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t>29.</w:t>
      </w:r>
      <w:r w:rsidRPr="002F5503">
        <w:rPr>
          <w:rFonts w:asciiTheme="majorBidi" w:hAnsiTheme="majorBidi" w:cstheme="majorBidi"/>
          <w:sz w:val="18"/>
          <w:szCs w:val="18"/>
        </w:rPr>
        <w:tab/>
        <w:t xml:space="preserve">Bulau A-M, Nold MF, Li S, Nold-Petry CA, Fink M, Mansell A, et al. Role of caspase-1 in nuclear translocation of IL-37, release of the cytokine, and IL-37 inhibition of innate immune responses. </w:t>
      </w:r>
      <w:hyperlink r:id="rId34" w:tooltip="Proceedings of the National Academy of Sciences of the United States of America." w:history="1">
        <w:r w:rsidRPr="002F5503">
          <w:rPr>
            <w:rStyle w:val="Hyperlink"/>
            <w:rFonts w:asciiTheme="majorBidi" w:hAnsiTheme="majorBidi" w:cstheme="majorBidi"/>
            <w:color w:val="auto"/>
            <w:sz w:val="18"/>
            <w:szCs w:val="18"/>
            <w:u w:val="none"/>
            <w:shd w:val="clear" w:color="auto" w:fill="FFFFFF"/>
          </w:rPr>
          <w:t>Proc Natl Acad Sci U S A</w:t>
        </w:r>
      </w:hyperlink>
      <w:r w:rsidRPr="002F5503">
        <w:rPr>
          <w:rFonts w:asciiTheme="majorBidi" w:hAnsiTheme="majorBidi" w:cstheme="majorBidi"/>
          <w:sz w:val="18"/>
          <w:szCs w:val="18"/>
        </w:rPr>
        <w:t xml:space="preserve"> 2014;111(7):2650-5.</w:t>
      </w:r>
    </w:p>
    <w:p w:rsidR="0075613E" w:rsidRPr="005516D1" w:rsidRDefault="00314E30" w:rsidP="0075613E">
      <w:pPr>
        <w:widowControl w:val="0"/>
        <w:spacing w:after="0" w:line="260" w:lineRule="atLeast"/>
        <w:ind w:left="284" w:hanging="284"/>
        <w:jc w:val="lowKashida"/>
        <w:rPr>
          <w:rFonts w:asciiTheme="majorBidi" w:hAnsiTheme="majorBidi" w:cstheme="majorBidi"/>
          <w:sz w:val="18"/>
          <w:szCs w:val="18"/>
        </w:rPr>
      </w:pPr>
      <w:r w:rsidRPr="002F5503">
        <w:rPr>
          <w:rFonts w:asciiTheme="majorBidi" w:hAnsiTheme="majorBidi" w:cstheme="majorBidi"/>
          <w:sz w:val="18"/>
          <w:szCs w:val="18"/>
        </w:rPr>
        <w:fldChar w:fldCharType="end"/>
      </w:r>
    </w:p>
    <w:p w:rsidR="003F05E4" w:rsidRDefault="003F05E4"/>
    <w:sectPr w:rsidR="003F05E4" w:rsidSect="003F05E4">
      <w:type w:val="continuous"/>
      <w:pgSz w:w="11906" w:h="16838" w:code="9"/>
      <w:pgMar w:top="1701" w:right="1134" w:bottom="2268" w:left="1134" w:header="1191" w:footer="1644" w:gutter="0"/>
      <w:cols w:num="2" w:space="68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CF8" w:rsidRDefault="003E3CF8" w:rsidP="00E91969">
      <w:pPr>
        <w:spacing w:after="0" w:line="240" w:lineRule="auto"/>
      </w:pPr>
      <w:r>
        <w:separator/>
      </w:r>
    </w:p>
  </w:endnote>
  <w:endnote w:type="continuationSeparator" w:id="0">
    <w:p w:rsidR="003E3CF8" w:rsidRDefault="003E3CF8" w:rsidP="00E91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95" w:rsidRPr="00984FEA" w:rsidRDefault="00990395" w:rsidP="00990395">
    <w:pPr>
      <w:pStyle w:val="Footer"/>
      <w:tabs>
        <w:tab w:val="left" w:pos="0"/>
        <w:tab w:val="right" w:pos="9630"/>
      </w:tabs>
      <w:spacing w:line="240" w:lineRule="atLeast"/>
      <w:jc w:val="both"/>
      <w:rPr>
        <w:rStyle w:val="PageNumber"/>
        <w:sz w:val="15"/>
        <w:szCs w:val="15"/>
      </w:rPr>
    </w:pPr>
    <w:r w:rsidRPr="007F4B35">
      <w:rPr>
        <w:rFonts w:ascii="Times New Roman" w:hAnsi="Times New Roman"/>
        <w:sz w:val="15"/>
        <w:szCs w:val="15"/>
      </w:rPr>
      <w:t>Vol. 1</w:t>
    </w:r>
    <w:r>
      <w:rPr>
        <w:rFonts w:ascii="Times New Roman" w:hAnsi="Times New Roman"/>
        <w:sz w:val="15"/>
        <w:szCs w:val="15"/>
      </w:rPr>
      <w:t>8</w:t>
    </w:r>
    <w:r w:rsidRPr="007F4B35">
      <w:rPr>
        <w:rFonts w:ascii="Times New Roman" w:hAnsi="Times New Roman"/>
        <w:sz w:val="15"/>
        <w:szCs w:val="15"/>
      </w:rPr>
      <w:t xml:space="preserve">, No. </w:t>
    </w:r>
    <w:r>
      <w:rPr>
        <w:rFonts w:ascii="Times New Roman" w:hAnsi="Times New Roman"/>
        <w:sz w:val="15"/>
        <w:szCs w:val="15"/>
      </w:rPr>
      <w:t>2</w:t>
    </w:r>
    <w:r w:rsidRPr="007F4B35">
      <w:rPr>
        <w:rFonts w:ascii="Times New Roman" w:hAnsi="Times New Roman"/>
        <w:sz w:val="15"/>
        <w:szCs w:val="15"/>
      </w:rPr>
      <w:t xml:space="preserve">, </w:t>
    </w:r>
    <w:r>
      <w:rPr>
        <w:rFonts w:ascii="Times New Roman" w:hAnsi="Times New Roman"/>
        <w:sz w:val="15"/>
        <w:szCs w:val="15"/>
      </w:rPr>
      <w:t>April</w:t>
    </w:r>
    <w:r w:rsidRPr="007F4B35">
      <w:rPr>
        <w:rFonts w:ascii="Times New Roman" w:hAnsi="Times New Roman"/>
        <w:sz w:val="15"/>
        <w:szCs w:val="15"/>
      </w:rPr>
      <w:t xml:space="preserve"> 201</w:t>
    </w:r>
    <w:r>
      <w:rPr>
        <w:rFonts w:ascii="Times New Roman" w:hAnsi="Times New Roman"/>
        <w:sz w:val="15"/>
        <w:szCs w:val="15"/>
      </w:rPr>
      <w:t>9</w:t>
    </w:r>
    <w:r w:rsidRPr="007F4B35">
      <w:rPr>
        <w:rFonts w:ascii="Times New Roman" w:hAnsi="Times New Roman"/>
        <w:sz w:val="15"/>
        <w:szCs w:val="15"/>
      </w:rPr>
      <w:tab/>
      <w:t xml:space="preserve">                       </w:t>
    </w:r>
    <w:r>
      <w:rPr>
        <w:rFonts w:ascii="Times New Roman" w:hAnsi="Times New Roman"/>
        <w:sz w:val="15"/>
        <w:szCs w:val="15"/>
      </w:rPr>
      <w:t xml:space="preserve">  </w:t>
    </w:r>
    <w:r w:rsidRPr="007F4B35">
      <w:rPr>
        <w:rFonts w:ascii="Times New Roman" w:hAnsi="Times New Roman"/>
        <w:sz w:val="15"/>
        <w:szCs w:val="15"/>
      </w:rPr>
      <w:t xml:space="preserve">              </w:t>
    </w:r>
    <w:r>
      <w:rPr>
        <w:rFonts w:ascii="Times New Roman" w:hAnsi="Times New Roman"/>
        <w:sz w:val="15"/>
        <w:szCs w:val="15"/>
      </w:rPr>
      <w:t xml:space="preserve"> </w:t>
    </w:r>
    <w:r w:rsidRPr="007F4B35">
      <w:rPr>
        <w:rFonts w:ascii="Times New Roman" w:hAnsi="Times New Roman"/>
        <w:sz w:val="15"/>
        <w:szCs w:val="15"/>
      </w:rPr>
      <w:t xml:space="preserve">                     </w:t>
    </w:r>
    <w:r>
      <w:rPr>
        <w:rFonts w:ascii="Times New Roman" w:hAnsi="Times New Roman"/>
        <w:sz w:val="15"/>
        <w:szCs w:val="15"/>
      </w:rPr>
      <w:t xml:space="preserve"> </w:t>
    </w:r>
    <w:r w:rsidRPr="007F4B35">
      <w:rPr>
        <w:rFonts w:ascii="Times New Roman" w:hAnsi="Times New Roman"/>
        <w:sz w:val="15"/>
        <w:szCs w:val="15"/>
      </w:rPr>
      <w:t xml:space="preserve">           </w:t>
    </w:r>
    <w:r>
      <w:rPr>
        <w:rFonts w:ascii="Times New Roman" w:hAnsi="Times New Roman"/>
        <w:sz w:val="15"/>
        <w:szCs w:val="15"/>
      </w:rPr>
      <w:t xml:space="preserve"> </w:t>
    </w:r>
    <w:r w:rsidRPr="007F4B35">
      <w:rPr>
        <w:rFonts w:ascii="Times New Roman" w:hAnsi="Times New Roman"/>
        <w:sz w:val="15"/>
        <w:szCs w:val="15"/>
      </w:rPr>
      <w:t xml:space="preserve">         </w:t>
    </w:r>
    <w:r>
      <w:rPr>
        <w:rFonts w:ascii="Times New Roman" w:hAnsi="Times New Roman"/>
        <w:sz w:val="15"/>
        <w:szCs w:val="15"/>
      </w:rPr>
      <w:t xml:space="preserve"> </w:t>
    </w:r>
    <w:r w:rsidRPr="007F4B35">
      <w:rPr>
        <w:rFonts w:ascii="Times New Roman" w:hAnsi="Times New Roman"/>
        <w:sz w:val="15"/>
        <w:szCs w:val="15"/>
      </w:rPr>
      <w:t xml:space="preserve">          </w:t>
    </w:r>
    <w:r>
      <w:rPr>
        <w:rFonts w:ascii="Times New Roman" w:hAnsi="Times New Roman"/>
        <w:sz w:val="15"/>
        <w:szCs w:val="15"/>
      </w:rPr>
      <w:t xml:space="preserve">           </w:t>
    </w:r>
    <w:r w:rsidRPr="007F4B35">
      <w:rPr>
        <w:rFonts w:ascii="Times New Roman" w:hAnsi="Times New Roman"/>
        <w:sz w:val="15"/>
        <w:szCs w:val="15"/>
      </w:rPr>
      <w:t xml:space="preserve">        </w:t>
    </w:r>
    <w:r>
      <w:rPr>
        <w:rFonts w:ascii="Times New Roman" w:hAnsi="Times New Roman"/>
        <w:sz w:val="15"/>
        <w:szCs w:val="15"/>
      </w:rPr>
      <w:t xml:space="preserve"> </w:t>
    </w:r>
    <w:r w:rsidRPr="007F4B35">
      <w:rPr>
        <w:rFonts w:ascii="Times New Roman" w:hAnsi="Times New Roman"/>
        <w:sz w:val="15"/>
        <w:szCs w:val="15"/>
      </w:rPr>
      <w:t xml:space="preserve">    </w:t>
    </w:r>
    <w:r>
      <w:rPr>
        <w:rFonts w:ascii="Times New Roman" w:hAnsi="Times New Roman"/>
        <w:sz w:val="15"/>
        <w:szCs w:val="15"/>
      </w:rPr>
      <w:t xml:space="preserve">   </w:t>
    </w:r>
    <w:r w:rsidRPr="007F4B35">
      <w:rPr>
        <w:rFonts w:ascii="Times New Roman" w:hAnsi="Times New Roman"/>
        <w:sz w:val="15"/>
        <w:szCs w:val="15"/>
      </w:rPr>
      <w:t xml:space="preserve">   </w:t>
    </w:r>
    <w:r>
      <w:rPr>
        <w:rFonts w:ascii="Times New Roman" w:hAnsi="Times New Roman"/>
        <w:sz w:val="15"/>
        <w:szCs w:val="15"/>
      </w:rPr>
      <w:t xml:space="preserve">      </w:t>
    </w:r>
    <w:r w:rsidRPr="007F4B35">
      <w:rPr>
        <w:rFonts w:ascii="Times New Roman" w:hAnsi="Times New Roman"/>
        <w:sz w:val="15"/>
        <w:szCs w:val="15"/>
      </w:rPr>
      <w:t xml:space="preserve">                          Iran J Allergy Asthma Immunol/</w:t>
    </w:r>
    <w:r w:rsidR="00314E30" w:rsidRPr="007F4B35">
      <w:rPr>
        <w:rFonts w:ascii="Times New Roman" w:hAnsi="Times New Roman"/>
        <w:sz w:val="15"/>
        <w:szCs w:val="15"/>
      </w:rPr>
      <w:fldChar w:fldCharType="begin"/>
    </w:r>
    <w:r w:rsidRPr="007F4B35">
      <w:rPr>
        <w:rFonts w:ascii="Times New Roman" w:hAnsi="Times New Roman"/>
        <w:sz w:val="15"/>
        <w:szCs w:val="15"/>
      </w:rPr>
      <w:instrText xml:space="preserve"> PAGE </w:instrText>
    </w:r>
    <w:r w:rsidR="00314E30" w:rsidRPr="007F4B35">
      <w:rPr>
        <w:rFonts w:ascii="Times New Roman" w:hAnsi="Times New Roman"/>
        <w:sz w:val="15"/>
        <w:szCs w:val="15"/>
      </w:rPr>
      <w:fldChar w:fldCharType="separate"/>
    </w:r>
    <w:r w:rsidR="001A3481">
      <w:rPr>
        <w:rFonts w:ascii="Times New Roman" w:hAnsi="Times New Roman"/>
        <w:noProof/>
        <w:sz w:val="15"/>
        <w:szCs w:val="15"/>
      </w:rPr>
      <w:t>220</w:t>
    </w:r>
    <w:r w:rsidR="00314E30" w:rsidRPr="007F4B35">
      <w:rPr>
        <w:rFonts w:ascii="Times New Roman" w:hAnsi="Times New Roman"/>
        <w:sz w:val="15"/>
        <w:szCs w:val="15"/>
      </w:rPr>
      <w:fldChar w:fldCharType="end"/>
    </w:r>
  </w:p>
  <w:p w:rsidR="005F457C" w:rsidRDefault="005F457C" w:rsidP="003F05E4">
    <w:pPr>
      <w:pStyle w:val="Footer"/>
      <w:jc w:val="center"/>
    </w:pPr>
    <w:r w:rsidRPr="00B052B7">
      <w:rPr>
        <w:rFonts w:ascii="Times New Roman" w:hAnsi="Times New Roman"/>
        <w:sz w:val="15"/>
        <w:szCs w:val="15"/>
      </w:rPr>
      <w:t>Published by Tehran University of Medical Sciences (</w:t>
    </w:r>
    <w:hyperlink r:id="rId1" w:history="1">
      <w:r w:rsidRPr="00B052B7">
        <w:rPr>
          <w:rFonts w:ascii="Times New Roman" w:hAnsi="Times New Roman"/>
          <w:sz w:val="15"/>
          <w:szCs w:val="15"/>
        </w:rPr>
        <w:t>http://ijaai.tums.ac.ir</w:t>
      </w:r>
    </w:hyperlink>
    <w:r w:rsidRPr="00B052B7">
      <w:rPr>
        <w:rFonts w:ascii="Times New Roman" w:hAnsi="Times New Roman"/>
        <w:sz w:val="15"/>
        <w:szCs w:val="15"/>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95" w:rsidRPr="007F4B35" w:rsidRDefault="00314E30" w:rsidP="00990395">
    <w:pPr>
      <w:spacing w:after="0" w:line="180" w:lineRule="atLeast"/>
      <w:jc w:val="both"/>
      <w:rPr>
        <w:rFonts w:ascii="Times New Roman" w:hAnsi="Times New Roman"/>
        <w:sz w:val="15"/>
        <w:szCs w:val="15"/>
      </w:rPr>
    </w:pPr>
    <w:r w:rsidRPr="007F4B35">
      <w:rPr>
        <w:rFonts w:ascii="Times New Roman" w:hAnsi="Times New Roman"/>
        <w:sz w:val="15"/>
        <w:szCs w:val="15"/>
      </w:rPr>
      <w:fldChar w:fldCharType="begin"/>
    </w:r>
    <w:r w:rsidR="00990395" w:rsidRPr="007F4B35">
      <w:rPr>
        <w:rFonts w:ascii="Times New Roman" w:hAnsi="Times New Roman"/>
        <w:sz w:val="15"/>
        <w:szCs w:val="15"/>
      </w:rPr>
      <w:instrText xml:space="preserve"> PAGE </w:instrText>
    </w:r>
    <w:r w:rsidRPr="007F4B35">
      <w:rPr>
        <w:rFonts w:ascii="Times New Roman" w:hAnsi="Times New Roman"/>
        <w:sz w:val="15"/>
        <w:szCs w:val="15"/>
      </w:rPr>
      <w:fldChar w:fldCharType="separate"/>
    </w:r>
    <w:r w:rsidR="001A3481">
      <w:rPr>
        <w:rFonts w:ascii="Times New Roman" w:hAnsi="Times New Roman"/>
        <w:noProof/>
        <w:sz w:val="15"/>
        <w:szCs w:val="15"/>
      </w:rPr>
      <w:t>223</w:t>
    </w:r>
    <w:r w:rsidRPr="007F4B35">
      <w:rPr>
        <w:rFonts w:ascii="Times New Roman" w:hAnsi="Times New Roman"/>
        <w:sz w:val="15"/>
        <w:szCs w:val="15"/>
      </w:rPr>
      <w:fldChar w:fldCharType="end"/>
    </w:r>
    <w:r w:rsidR="00990395" w:rsidRPr="007F4B35">
      <w:rPr>
        <w:rFonts w:ascii="Times New Roman" w:hAnsi="Times New Roman"/>
        <w:sz w:val="15"/>
        <w:szCs w:val="15"/>
      </w:rPr>
      <w:t xml:space="preserve">/ Iran J Allergy Asthma Immunol </w:t>
    </w:r>
    <w:r w:rsidR="00990395">
      <w:rPr>
        <w:rFonts w:ascii="Times New Roman" w:hAnsi="Times New Roman"/>
        <w:sz w:val="15"/>
        <w:szCs w:val="15"/>
      </w:rPr>
      <w:tab/>
    </w:r>
    <w:r w:rsidR="00990395">
      <w:rPr>
        <w:rFonts w:ascii="Times New Roman" w:hAnsi="Times New Roman"/>
        <w:sz w:val="15"/>
        <w:szCs w:val="15"/>
      </w:rPr>
      <w:tab/>
    </w:r>
    <w:r w:rsidR="00990395">
      <w:rPr>
        <w:rFonts w:ascii="Times New Roman" w:hAnsi="Times New Roman"/>
        <w:sz w:val="15"/>
        <w:szCs w:val="15"/>
      </w:rPr>
      <w:tab/>
    </w:r>
    <w:r w:rsidR="00990395">
      <w:rPr>
        <w:rFonts w:ascii="Times New Roman" w:hAnsi="Times New Roman"/>
        <w:sz w:val="15"/>
        <w:szCs w:val="15"/>
      </w:rPr>
      <w:tab/>
    </w:r>
    <w:r w:rsidR="00990395" w:rsidRPr="007F4B35">
      <w:rPr>
        <w:rFonts w:ascii="Times New Roman" w:hAnsi="Times New Roman"/>
        <w:sz w:val="15"/>
        <w:szCs w:val="15"/>
      </w:rPr>
      <w:tab/>
    </w:r>
    <w:r w:rsidR="00990395" w:rsidRPr="007F4B35">
      <w:rPr>
        <w:rFonts w:ascii="Times New Roman" w:hAnsi="Times New Roman"/>
        <w:sz w:val="15"/>
        <w:szCs w:val="15"/>
      </w:rPr>
      <w:tab/>
      <w:t xml:space="preserve"> </w:t>
    </w:r>
    <w:r w:rsidR="00990395">
      <w:rPr>
        <w:rFonts w:ascii="Times New Roman" w:hAnsi="Times New Roman"/>
        <w:sz w:val="15"/>
        <w:szCs w:val="15"/>
      </w:rPr>
      <w:t xml:space="preserve">               </w:t>
    </w:r>
    <w:r w:rsidR="00990395" w:rsidRPr="007F4B35">
      <w:rPr>
        <w:rFonts w:ascii="Times New Roman" w:hAnsi="Times New Roman"/>
        <w:sz w:val="15"/>
        <w:szCs w:val="15"/>
      </w:rPr>
      <w:t xml:space="preserve"> </w:t>
    </w:r>
    <w:r w:rsidR="00990395">
      <w:rPr>
        <w:rFonts w:ascii="Times New Roman" w:hAnsi="Times New Roman"/>
        <w:sz w:val="15"/>
        <w:szCs w:val="15"/>
      </w:rPr>
      <w:t xml:space="preserve">                   </w:t>
    </w:r>
    <w:r w:rsidR="00990395" w:rsidRPr="007F4B35">
      <w:rPr>
        <w:rFonts w:ascii="Times New Roman" w:hAnsi="Times New Roman"/>
        <w:sz w:val="15"/>
        <w:szCs w:val="15"/>
      </w:rPr>
      <w:t xml:space="preserve">     Vol. 1</w:t>
    </w:r>
    <w:r w:rsidR="00990395">
      <w:rPr>
        <w:rFonts w:ascii="Times New Roman" w:hAnsi="Times New Roman"/>
        <w:sz w:val="15"/>
        <w:szCs w:val="15"/>
      </w:rPr>
      <w:t>8</w:t>
    </w:r>
    <w:r w:rsidR="00990395" w:rsidRPr="007F4B35">
      <w:rPr>
        <w:rFonts w:ascii="Times New Roman" w:hAnsi="Times New Roman"/>
        <w:sz w:val="15"/>
        <w:szCs w:val="15"/>
      </w:rPr>
      <w:t xml:space="preserve">, No. </w:t>
    </w:r>
    <w:r w:rsidR="00990395">
      <w:rPr>
        <w:rFonts w:ascii="Times New Roman" w:hAnsi="Times New Roman"/>
        <w:sz w:val="15"/>
        <w:szCs w:val="15"/>
      </w:rPr>
      <w:t>2</w:t>
    </w:r>
    <w:r w:rsidR="00990395" w:rsidRPr="007F4B35">
      <w:rPr>
        <w:rFonts w:ascii="Times New Roman" w:hAnsi="Times New Roman"/>
        <w:sz w:val="15"/>
        <w:szCs w:val="15"/>
      </w:rPr>
      <w:t xml:space="preserve">, </w:t>
    </w:r>
    <w:r w:rsidR="00990395">
      <w:rPr>
        <w:rFonts w:ascii="Times New Roman" w:hAnsi="Times New Roman"/>
        <w:sz w:val="15"/>
        <w:szCs w:val="15"/>
      </w:rPr>
      <w:t>April</w:t>
    </w:r>
    <w:r w:rsidR="00990395" w:rsidRPr="007F4B35">
      <w:rPr>
        <w:rFonts w:ascii="Times New Roman" w:hAnsi="Times New Roman"/>
        <w:sz w:val="15"/>
        <w:szCs w:val="15"/>
      </w:rPr>
      <w:t xml:space="preserve"> 201</w:t>
    </w:r>
    <w:r w:rsidR="00990395">
      <w:rPr>
        <w:rFonts w:ascii="Times New Roman" w:hAnsi="Times New Roman"/>
        <w:sz w:val="15"/>
        <w:szCs w:val="15"/>
      </w:rPr>
      <w:t>9</w:t>
    </w:r>
  </w:p>
  <w:p w:rsidR="005F457C" w:rsidRDefault="005F457C" w:rsidP="00AE1414">
    <w:pPr>
      <w:pStyle w:val="Footer"/>
      <w:jc w:val="center"/>
    </w:pPr>
    <w:r w:rsidRPr="00B80C13">
      <w:rPr>
        <w:rFonts w:ascii="Times New Roman" w:hAnsi="Times New Roman"/>
        <w:sz w:val="15"/>
        <w:szCs w:val="15"/>
      </w:rPr>
      <w:t>Published by Tehran University of Medical Sciences (</w:t>
    </w:r>
    <w:hyperlink r:id="rId1" w:history="1">
      <w:r w:rsidRPr="00B80C13">
        <w:rPr>
          <w:rFonts w:ascii="Times New Roman" w:hAnsi="Times New Roman"/>
          <w:sz w:val="15"/>
          <w:szCs w:val="15"/>
        </w:rPr>
        <w:t>http://ijaai.tums.ac.ir</w:t>
      </w:r>
    </w:hyperlink>
    <w:r w:rsidRPr="00B80C13">
      <w:rPr>
        <w:rFonts w:ascii="Times New Roman" w:hAnsi="Times New Roman"/>
        <w:sz w:val="15"/>
        <w:szCs w:val="15"/>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414" w:rsidRPr="007F4B35" w:rsidRDefault="00AE1414" w:rsidP="00AE1414">
    <w:pPr>
      <w:spacing w:after="0" w:line="240" w:lineRule="atLeast"/>
      <w:jc w:val="both"/>
      <w:rPr>
        <w:rStyle w:val="PageNumber"/>
        <w:rFonts w:ascii="Times New Roman" w:hAnsi="Times New Roman"/>
        <w:sz w:val="15"/>
        <w:szCs w:val="15"/>
      </w:rPr>
    </w:pPr>
    <w:r w:rsidRPr="007F4B35">
      <w:rPr>
        <w:rStyle w:val="PageNumber"/>
        <w:rFonts w:ascii="Times New Roman" w:hAnsi="Times New Roman"/>
        <w:sz w:val="15"/>
        <w:szCs w:val="15"/>
      </w:rPr>
      <w:t xml:space="preserve">Copyright© </w:t>
    </w:r>
    <w:r>
      <w:rPr>
        <w:rStyle w:val="PageNumber"/>
        <w:rFonts w:ascii="Times New Roman" w:hAnsi="Times New Roman"/>
        <w:sz w:val="15"/>
        <w:szCs w:val="15"/>
      </w:rPr>
      <w:t>April</w:t>
    </w:r>
    <w:r w:rsidRPr="007F4B35">
      <w:rPr>
        <w:rStyle w:val="PageNumber"/>
        <w:rFonts w:ascii="Times New Roman" w:hAnsi="Times New Roman"/>
        <w:sz w:val="15"/>
        <w:szCs w:val="15"/>
      </w:rPr>
      <w:t xml:space="preserve"> 201</w:t>
    </w:r>
    <w:r>
      <w:rPr>
        <w:rStyle w:val="PageNumber"/>
        <w:rFonts w:ascii="Times New Roman" w:hAnsi="Times New Roman"/>
        <w:sz w:val="15"/>
        <w:szCs w:val="15"/>
      </w:rPr>
      <w:t>9</w:t>
    </w:r>
    <w:r w:rsidRPr="007F4B35">
      <w:rPr>
        <w:rStyle w:val="PageNumber"/>
        <w:rFonts w:ascii="Times New Roman" w:hAnsi="Times New Roman"/>
        <w:sz w:val="15"/>
        <w:szCs w:val="15"/>
      </w:rPr>
      <w:t>, Iran J Allergy Asthma Immunol. All rights reserved.</w:t>
    </w:r>
    <w:r w:rsidRPr="007F4B35">
      <w:rPr>
        <w:rStyle w:val="PageNumber"/>
        <w:rFonts w:ascii="Times New Roman" w:hAnsi="Times New Roman"/>
        <w:sz w:val="15"/>
        <w:szCs w:val="15"/>
      </w:rPr>
      <w:tab/>
    </w:r>
    <w:r>
      <w:rPr>
        <w:rStyle w:val="PageNumber"/>
        <w:rFonts w:ascii="Times New Roman" w:hAnsi="Times New Roman"/>
        <w:sz w:val="15"/>
        <w:szCs w:val="15"/>
      </w:rPr>
      <w:tab/>
    </w:r>
    <w:r>
      <w:rPr>
        <w:rStyle w:val="PageNumber"/>
        <w:rFonts w:ascii="Times New Roman" w:hAnsi="Times New Roman"/>
        <w:sz w:val="15"/>
        <w:szCs w:val="15"/>
      </w:rPr>
      <w:tab/>
    </w:r>
    <w:r w:rsidRPr="007F4B35">
      <w:rPr>
        <w:rStyle w:val="PageNumber"/>
        <w:rFonts w:ascii="Times New Roman" w:hAnsi="Times New Roman"/>
        <w:sz w:val="15"/>
        <w:szCs w:val="15"/>
      </w:rPr>
      <w:tab/>
      <w:t xml:space="preserve">     </w:t>
    </w:r>
    <w:r>
      <w:rPr>
        <w:rStyle w:val="PageNumber"/>
        <w:rFonts w:ascii="Times New Roman" w:hAnsi="Times New Roman"/>
        <w:sz w:val="15"/>
        <w:szCs w:val="15"/>
      </w:rPr>
      <w:t xml:space="preserve">       </w:t>
    </w:r>
    <w:r w:rsidRPr="007F4B35">
      <w:rPr>
        <w:rStyle w:val="PageNumber"/>
        <w:rFonts w:ascii="Times New Roman" w:hAnsi="Times New Roman"/>
        <w:sz w:val="15"/>
        <w:szCs w:val="15"/>
      </w:rPr>
      <w:t xml:space="preserve">        </w:t>
    </w:r>
    <w:r>
      <w:rPr>
        <w:rStyle w:val="PageNumber"/>
        <w:rFonts w:ascii="Times New Roman" w:hAnsi="Times New Roman"/>
        <w:sz w:val="15"/>
        <w:szCs w:val="15"/>
      </w:rPr>
      <w:t xml:space="preserve">                  </w:t>
    </w:r>
    <w:r w:rsidRPr="007F4B35">
      <w:rPr>
        <w:rStyle w:val="PageNumber"/>
        <w:rFonts w:ascii="Times New Roman" w:hAnsi="Times New Roman"/>
        <w:sz w:val="15"/>
        <w:szCs w:val="15"/>
      </w:rPr>
      <w:t xml:space="preserve">              </w:t>
    </w:r>
    <w:r>
      <w:rPr>
        <w:rStyle w:val="PageNumber"/>
        <w:rFonts w:ascii="Times New Roman" w:hAnsi="Times New Roman"/>
        <w:sz w:val="15"/>
        <w:szCs w:val="15"/>
      </w:rPr>
      <w:t xml:space="preserve"> </w:t>
    </w:r>
    <w:r w:rsidRPr="007F4B35">
      <w:rPr>
        <w:rStyle w:val="PageNumber"/>
        <w:rFonts w:ascii="Times New Roman" w:hAnsi="Times New Roman"/>
        <w:sz w:val="15"/>
        <w:szCs w:val="15"/>
      </w:rPr>
      <w:t xml:space="preserve">      </w:t>
    </w:r>
    <w:r w:rsidR="00314E30" w:rsidRPr="007F4B35">
      <w:rPr>
        <w:rStyle w:val="PageNumber"/>
        <w:rFonts w:ascii="Times New Roman" w:hAnsi="Times New Roman"/>
        <w:sz w:val="15"/>
        <w:szCs w:val="15"/>
      </w:rPr>
      <w:fldChar w:fldCharType="begin"/>
    </w:r>
    <w:r w:rsidRPr="007F4B35">
      <w:rPr>
        <w:rStyle w:val="PageNumber"/>
        <w:rFonts w:ascii="Times New Roman" w:hAnsi="Times New Roman"/>
        <w:sz w:val="15"/>
        <w:szCs w:val="15"/>
      </w:rPr>
      <w:instrText xml:space="preserve"> PAGE </w:instrText>
    </w:r>
    <w:r w:rsidR="00314E30" w:rsidRPr="007F4B35">
      <w:rPr>
        <w:rStyle w:val="PageNumber"/>
        <w:rFonts w:ascii="Times New Roman" w:hAnsi="Times New Roman"/>
        <w:sz w:val="15"/>
        <w:szCs w:val="15"/>
      </w:rPr>
      <w:fldChar w:fldCharType="separate"/>
    </w:r>
    <w:r w:rsidR="001A3481">
      <w:rPr>
        <w:rStyle w:val="PageNumber"/>
        <w:rFonts w:ascii="Times New Roman" w:hAnsi="Times New Roman"/>
        <w:noProof/>
        <w:sz w:val="15"/>
        <w:szCs w:val="15"/>
      </w:rPr>
      <w:t>218</w:t>
    </w:r>
    <w:r w:rsidR="00314E30" w:rsidRPr="007F4B35">
      <w:rPr>
        <w:rStyle w:val="PageNumber"/>
        <w:rFonts w:ascii="Times New Roman" w:hAnsi="Times New Roman"/>
        <w:sz w:val="15"/>
        <w:szCs w:val="15"/>
      </w:rPr>
      <w:fldChar w:fldCharType="end"/>
    </w:r>
  </w:p>
  <w:p w:rsidR="005F457C" w:rsidRDefault="005F457C" w:rsidP="003F05E4">
    <w:pPr>
      <w:pStyle w:val="Footer"/>
      <w:jc w:val="center"/>
    </w:pPr>
    <w:r w:rsidRPr="00B052B7">
      <w:rPr>
        <w:rStyle w:val="PageNumber"/>
        <w:rFonts w:ascii="Times New Roman" w:hAnsi="Times New Roman"/>
        <w:sz w:val="15"/>
        <w:szCs w:val="15"/>
      </w:rPr>
      <w:t>Published by Tehran University of Medical Sciences (</w:t>
    </w:r>
    <w:hyperlink r:id="rId1" w:history="1">
      <w:r w:rsidRPr="00B052B7">
        <w:rPr>
          <w:rStyle w:val="PageNumber"/>
          <w:rFonts w:ascii="Times New Roman" w:hAnsi="Times New Roman"/>
          <w:sz w:val="15"/>
          <w:szCs w:val="15"/>
        </w:rPr>
        <w:t>http://ijaai.tums.ac.ir</w:t>
      </w:r>
    </w:hyperlink>
    <w:r w:rsidRPr="00B052B7">
      <w:rPr>
        <w:rStyle w:val="PageNumber"/>
        <w:rFonts w:ascii="Times New Roman" w:hAnsi="Times New Roman"/>
        <w:sz w:val="15"/>
        <w:szCs w:val="15"/>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CF8" w:rsidRDefault="003E3CF8" w:rsidP="00E91969">
      <w:pPr>
        <w:spacing w:after="0" w:line="240" w:lineRule="auto"/>
      </w:pPr>
      <w:r>
        <w:separator/>
      </w:r>
    </w:p>
  </w:footnote>
  <w:footnote w:type="continuationSeparator" w:id="0">
    <w:p w:rsidR="003E3CF8" w:rsidRDefault="003E3CF8" w:rsidP="00E919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7C" w:rsidRPr="00183167" w:rsidRDefault="005F457C" w:rsidP="003F05E4">
    <w:pPr>
      <w:pStyle w:val="Header"/>
      <w:jc w:val="center"/>
      <w:rPr>
        <w:rFonts w:asciiTheme="majorBidi" w:hAnsiTheme="majorBidi" w:cstheme="majorBidi"/>
        <w:lang w:val="en-US"/>
      </w:rPr>
    </w:pPr>
    <w:r w:rsidRPr="00183167">
      <w:rPr>
        <w:rFonts w:asciiTheme="majorBidi" w:hAnsiTheme="majorBidi" w:cstheme="majorBidi"/>
        <w:lang w:val="en-US"/>
      </w:rPr>
      <w:t>Sh. Etehad</w:t>
    </w:r>
    <w:r w:rsidR="001A3481">
      <w:rPr>
        <w:rFonts w:asciiTheme="majorBidi" w:hAnsiTheme="majorBidi" w:cstheme="majorBidi"/>
        <w:lang w:val="en-US"/>
      </w:rPr>
      <w:t xml:space="preserve"> </w:t>
    </w:r>
    <w:r w:rsidR="001A3481" w:rsidRPr="001A3481">
      <w:rPr>
        <w:rFonts w:asciiTheme="majorBidi" w:hAnsiTheme="majorBidi" w:cstheme="majorBidi"/>
        <w:lang w:val="en-US"/>
      </w:rPr>
      <w:t>Asnaf</w:t>
    </w:r>
    <w:r w:rsidRPr="00183167">
      <w:rPr>
        <w:rFonts w:asciiTheme="majorBidi" w:hAnsiTheme="majorBidi" w:cstheme="majorBidi"/>
        <w:lang w:val="en-US"/>
      </w:rPr>
      <w:t>,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7C" w:rsidRPr="00183167" w:rsidRDefault="005F457C" w:rsidP="00500BCC">
    <w:pPr>
      <w:pStyle w:val="Header"/>
      <w:jc w:val="center"/>
    </w:pPr>
    <w:r w:rsidRPr="000B5549">
      <w:rPr>
        <w:rFonts w:asciiTheme="majorBidi" w:hAnsiTheme="majorBidi" w:cstheme="majorBidi"/>
        <w:lang w:val="en-US"/>
      </w:rPr>
      <w:t>Inflammasome Pathway in Sulfur Mustard-</w:t>
    </w:r>
    <w:r w:rsidR="00500BCC">
      <w:rPr>
        <w:rFonts w:asciiTheme="majorBidi" w:hAnsiTheme="majorBidi" w:cstheme="majorBidi"/>
        <w:lang w:val="en-US"/>
      </w:rPr>
      <w:t>e</w:t>
    </w:r>
    <w:r w:rsidRPr="000B5549">
      <w:rPr>
        <w:rFonts w:asciiTheme="majorBidi" w:hAnsiTheme="majorBidi" w:cstheme="majorBidi"/>
        <w:lang w:val="en-US"/>
      </w:rPr>
      <w:t>xposed Patients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81" w:rsidRDefault="001A34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EDC"/>
    <w:multiLevelType w:val="hybridMultilevel"/>
    <w:tmpl w:val="0E484B6C"/>
    <w:lvl w:ilvl="0" w:tplc="AACE351E">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838A4"/>
    <w:multiLevelType w:val="hybridMultilevel"/>
    <w:tmpl w:val="46FA5534"/>
    <w:lvl w:ilvl="0" w:tplc="F9445DBA">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361F4"/>
    <w:multiLevelType w:val="hybridMultilevel"/>
    <w:tmpl w:val="9594C13C"/>
    <w:lvl w:ilvl="0" w:tplc="F42E2B18">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A10BC"/>
    <w:multiLevelType w:val="hybridMultilevel"/>
    <w:tmpl w:val="E598B87C"/>
    <w:lvl w:ilvl="0" w:tplc="F42E2B18">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7E4B4D"/>
    <w:multiLevelType w:val="hybridMultilevel"/>
    <w:tmpl w:val="D9A07BD8"/>
    <w:lvl w:ilvl="0" w:tplc="3D82FD2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3367B"/>
    <w:multiLevelType w:val="hybridMultilevel"/>
    <w:tmpl w:val="78749C4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AAIjcyMLCzNTU2NzCyUdpeDU4uLM/DyQAuNaAHSBTM4sAAAA"/>
  </w:docVars>
  <w:rsids>
    <w:rsidRoot w:val="0075613E"/>
    <w:rsid w:val="00026F68"/>
    <w:rsid w:val="000804E1"/>
    <w:rsid w:val="000B231B"/>
    <w:rsid w:val="00116AC8"/>
    <w:rsid w:val="00130203"/>
    <w:rsid w:val="00133C9D"/>
    <w:rsid w:val="0015131A"/>
    <w:rsid w:val="00165AEF"/>
    <w:rsid w:val="001969C0"/>
    <w:rsid w:val="001A3481"/>
    <w:rsid w:val="001A4009"/>
    <w:rsid w:val="00201DE9"/>
    <w:rsid w:val="0020371C"/>
    <w:rsid w:val="00206E1E"/>
    <w:rsid w:val="00231369"/>
    <w:rsid w:val="0025015E"/>
    <w:rsid w:val="00275147"/>
    <w:rsid w:val="002B2123"/>
    <w:rsid w:val="002C31AE"/>
    <w:rsid w:val="002E25CF"/>
    <w:rsid w:val="002F5503"/>
    <w:rsid w:val="00314E30"/>
    <w:rsid w:val="00331A76"/>
    <w:rsid w:val="00347289"/>
    <w:rsid w:val="00347DA0"/>
    <w:rsid w:val="00352628"/>
    <w:rsid w:val="003C3FD7"/>
    <w:rsid w:val="003C5DD7"/>
    <w:rsid w:val="003E3CF8"/>
    <w:rsid w:val="003E5323"/>
    <w:rsid w:val="003F05E4"/>
    <w:rsid w:val="00410E0E"/>
    <w:rsid w:val="0042787E"/>
    <w:rsid w:val="0043168C"/>
    <w:rsid w:val="004416F3"/>
    <w:rsid w:val="00465920"/>
    <w:rsid w:val="004806C8"/>
    <w:rsid w:val="00482D48"/>
    <w:rsid w:val="00487443"/>
    <w:rsid w:val="004B3746"/>
    <w:rsid w:val="004C5F76"/>
    <w:rsid w:val="00500BCC"/>
    <w:rsid w:val="00502DD7"/>
    <w:rsid w:val="00520B36"/>
    <w:rsid w:val="00523D71"/>
    <w:rsid w:val="00533531"/>
    <w:rsid w:val="0056606F"/>
    <w:rsid w:val="0057413D"/>
    <w:rsid w:val="005750DC"/>
    <w:rsid w:val="00575DA5"/>
    <w:rsid w:val="00596344"/>
    <w:rsid w:val="005D6A68"/>
    <w:rsid w:val="005F457C"/>
    <w:rsid w:val="00612A55"/>
    <w:rsid w:val="00613824"/>
    <w:rsid w:val="00622F2E"/>
    <w:rsid w:val="00644CC1"/>
    <w:rsid w:val="0064568F"/>
    <w:rsid w:val="00664F31"/>
    <w:rsid w:val="00666A90"/>
    <w:rsid w:val="00695F68"/>
    <w:rsid w:val="006972F2"/>
    <w:rsid w:val="006B0300"/>
    <w:rsid w:val="006E5688"/>
    <w:rsid w:val="00704AF5"/>
    <w:rsid w:val="007355A8"/>
    <w:rsid w:val="0075613E"/>
    <w:rsid w:val="00765EEC"/>
    <w:rsid w:val="00790740"/>
    <w:rsid w:val="007B3B57"/>
    <w:rsid w:val="007B7794"/>
    <w:rsid w:val="0081774C"/>
    <w:rsid w:val="0082309A"/>
    <w:rsid w:val="00855201"/>
    <w:rsid w:val="00860238"/>
    <w:rsid w:val="0086433D"/>
    <w:rsid w:val="008A3FB6"/>
    <w:rsid w:val="008C097E"/>
    <w:rsid w:val="008C12F8"/>
    <w:rsid w:val="008E01E2"/>
    <w:rsid w:val="008E1D0C"/>
    <w:rsid w:val="008F04A0"/>
    <w:rsid w:val="008F40BC"/>
    <w:rsid w:val="00937B18"/>
    <w:rsid w:val="00990395"/>
    <w:rsid w:val="00994C7B"/>
    <w:rsid w:val="009A5764"/>
    <w:rsid w:val="009D6E7F"/>
    <w:rsid w:val="009F0C33"/>
    <w:rsid w:val="00A0203A"/>
    <w:rsid w:val="00A036AE"/>
    <w:rsid w:val="00A11AC0"/>
    <w:rsid w:val="00A24438"/>
    <w:rsid w:val="00A823D1"/>
    <w:rsid w:val="00A92B98"/>
    <w:rsid w:val="00AA17ED"/>
    <w:rsid w:val="00AA252B"/>
    <w:rsid w:val="00AC1689"/>
    <w:rsid w:val="00AE1414"/>
    <w:rsid w:val="00AE61BB"/>
    <w:rsid w:val="00AF693D"/>
    <w:rsid w:val="00B1635B"/>
    <w:rsid w:val="00B254F0"/>
    <w:rsid w:val="00B55B28"/>
    <w:rsid w:val="00C03527"/>
    <w:rsid w:val="00C2018E"/>
    <w:rsid w:val="00C65AA8"/>
    <w:rsid w:val="00C736D6"/>
    <w:rsid w:val="00C95EBC"/>
    <w:rsid w:val="00D37088"/>
    <w:rsid w:val="00D52288"/>
    <w:rsid w:val="00D62DA0"/>
    <w:rsid w:val="00D76040"/>
    <w:rsid w:val="00DA2B60"/>
    <w:rsid w:val="00DC5489"/>
    <w:rsid w:val="00DD4027"/>
    <w:rsid w:val="00DF26A5"/>
    <w:rsid w:val="00E235B8"/>
    <w:rsid w:val="00E24B95"/>
    <w:rsid w:val="00E24D8F"/>
    <w:rsid w:val="00E45DBC"/>
    <w:rsid w:val="00E67437"/>
    <w:rsid w:val="00E723C9"/>
    <w:rsid w:val="00E90ED8"/>
    <w:rsid w:val="00E91969"/>
    <w:rsid w:val="00F021A4"/>
    <w:rsid w:val="00F33112"/>
    <w:rsid w:val="00F33FA7"/>
    <w:rsid w:val="00F620AE"/>
    <w:rsid w:val="00F62DE8"/>
    <w:rsid w:val="00FA02B6"/>
    <w:rsid w:val="00FF22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13E"/>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613E"/>
    <w:rPr>
      <w:color w:val="0000FF"/>
      <w:u w:val="single"/>
    </w:rPr>
  </w:style>
  <w:style w:type="character" w:styleId="CommentReference">
    <w:name w:val="annotation reference"/>
    <w:basedOn w:val="DefaultParagraphFont"/>
    <w:uiPriority w:val="99"/>
    <w:semiHidden/>
    <w:unhideWhenUsed/>
    <w:rsid w:val="0075613E"/>
    <w:rPr>
      <w:sz w:val="16"/>
      <w:szCs w:val="16"/>
    </w:rPr>
  </w:style>
  <w:style w:type="paragraph" w:styleId="CommentText">
    <w:name w:val="annotation text"/>
    <w:basedOn w:val="Normal"/>
    <w:link w:val="CommentTextChar"/>
    <w:uiPriority w:val="99"/>
    <w:unhideWhenUsed/>
    <w:rsid w:val="0075613E"/>
    <w:pPr>
      <w:spacing w:line="240" w:lineRule="auto"/>
    </w:pPr>
    <w:rPr>
      <w:sz w:val="20"/>
      <w:szCs w:val="20"/>
    </w:rPr>
  </w:style>
  <w:style w:type="character" w:customStyle="1" w:styleId="CommentTextChar">
    <w:name w:val="Comment Text Char"/>
    <w:basedOn w:val="DefaultParagraphFont"/>
    <w:link w:val="CommentText"/>
    <w:uiPriority w:val="99"/>
    <w:rsid w:val="0075613E"/>
    <w:rPr>
      <w:sz w:val="20"/>
      <w:szCs w:val="20"/>
      <w:lang w:val="en-GB"/>
    </w:rPr>
  </w:style>
  <w:style w:type="paragraph" w:styleId="CommentSubject">
    <w:name w:val="annotation subject"/>
    <w:basedOn w:val="CommentText"/>
    <w:next w:val="CommentText"/>
    <w:link w:val="CommentSubjectChar"/>
    <w:uiPriority w:val="99"/>
    <w:semiHidden/>
    <w:unhideWhenUsed/>
    <w:rsid w:val="0075613E"/>
    <w:rPr>
      <w:b/>
      <w:bCs/>
    </w:rPr>
  </w:style>
  <w:style w:type="character" w:customStyle="1" w:styleId="CommentSubjectChar">
    <w:name w:val="Comment Subject Char"/>
    <w:basedOn w:val="CommentTextChar"/>
    <w:link w:val="CommentSubject"/>
    <w:uiPriority w:val="99"/>
    <w:semiHidden/>
    <w:rsid w:val="0075613E"/>
    <w:rPr>
      <w:b/>
      <w:bCs/>
      <w:sz w:val="20"/>
      <w:szCs w:val="20"/>
      <w:lang w:val="en-GB"/>
    </w:rPr>
  </w:style>
  <w:style w:type="paragraph" w:styleId="BalloonText">
    <w:name w:val="Balloon Text"/>
    <w:basedOn w:val="Normal"/>
    <w:link w:val="BalloonTextChar"/>
    <w:uiPriority w:val="99"/>
    <w:semiHidden/>
    <w:unhideWhenUsed/>
    <w:rsid w:val="00756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13E"/>
    <w:rPr>
      <w:rFonts w:ascii="Segoe UI" w:hAnsi="Segoe UI" w:cs="Segoe UI"/>
      <w:sz w:val="18"/>
      <w:szCs w:val="18"/>
      <w:lang w:val="en-GB"/>
    </w:rPr>
  </w:style>
  <w:style w:type="paragraph" w:styleId="Header">
    <w:name w:val="header"/>
    <w:basedOn w:val="Normal"/>
    <w:link w:val="HeaderChar"/>
    <w:uiPriority w:val="99"/>
    <w:unhideWhenUsed/>
    <w:rsid w:val="00756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3E"/>
    <w:rPr>
      <w:lang w:val="en-GB"/>
    </w:rPr>
  </w:style>
  <w:style w:type="paragraph" w:styleId="Footer">
    <w:name w:val="footer"/>
    <w:basedOn w:val="Normal"/>
    <w:link w:val="FooterChar"/>
    <w:uiPriority w:val="99"/>
    <w:unhideWhenUsed/>
    <w:qFormat/>
    <w:rsid w:val="00756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3E"/>
    <w:rPr>
      <w:lang w:val="en-GB"/>
    </w:rPr>
  </w:style>
  <w:style w:type="paragraph" w:customStyle="1" w:styleId="Default">
    <w:name w:val="Default"/>
    <w:rsid w:val="0075613E"/>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39"/>
    <w:rsid w:val="0075613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5613E"/>
    <w:rPr>
      <w:i/>
      <w:iCs/>
    </w:rPr>
  </w:style>
  <w:style w:type="paragraph" w:styleId="HTMLPreformatted">
    <w:name w:val="HTML Preformatted"/>
    <w:basedOn w:val="Normal"/>
    <w:link w:val="HTMLPreformattedChar"/>
    <w:uiPriority w:val="99"/>
    <w:unhideWhenUsed/>
    <w:rsid w:val="0075613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5613E"/>
    <w:rPr>
      <w:rFonts w:ascii="Consolas" w:hAnsi="Consolas" w:cs="Consolas"/>
      <w:sz w:val="20"/>
      <w:szCs w:val="20"/>
      <w:lang w:val="en-GB"/>
    </w:rPr>
  </w:style>
  <w:style w:type="paragraph" w:customStyle="1" w:styleId="Title1">
    <w:name w:val="Title1"/>
    <w:basedOn w:val="Normal"/>
    <w:rsid w:val="007561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7561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7561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75613E"/>
  </w:style>
  <w:style w:type="table" w:styleId="LightShading-Accent5">
    <w:name w:val="Light Shading Accent 5"/>
    <w:basedOn w:val="TableNormal"/>
    <w:uiPriority w:val="60"/>
    <w:rsid w:val="0075613E"/>
    <w:pPr>
      <w:spacing w:after="0" w:line="240" w:lineRule="auto"/>
    </w:pPr>
    <w:rPr>
      <w:color w:val="31849B" w:themeColor="accent5" w:themeShade="BF"/>
      <w:lang w:val="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5613E"/>
    <w:pPr>
      <w:spacing w:after="0" w:line="240" w:lineRule="auto"/>
    </w:pPr>
    <w:rPr>
      <w:color w:val="76923C" w:themeColor="accent3" w:themeShade="BF"/>
      <w:lang w:val="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Revision">
    <w:name w:val="Revision"/>
    <w:hidden/>
    <w:uiPriority w:val="99"/>
    <w:semiHidden/>
    <w:rsid w:val="0075613E"/>
    <w:pPr>
      <w:spacing w:after="0" w:line="240" w:lineRule="auto"/>
    </w:pPr>
    <w:rPr>
      <w:lang w:val="en-GB"/>
    </w:rPr>
  </w:style>
  <w:style w:type="paragraph" w:styleId="ListParagraph">
    <w:name w:val="List Paragraph"/>
    <w:basedOn w:val="Normal"/>
    <w:uiPriority w:val="34"/>
    <w:qFormat/>
    <w:rsid w:val="0075613E"/>
    <w:pPr>
      <w:ind w:left="720"/>
      <w:contextualSpacing/>
    </w:pPr>
  </w:style>
  <w:style w:type="paragraph" w:customStyle="1" w:styleId="EndNoteBibliographyTitle">
    <w:name w:val="EndNote Bibliography Title"/>
    <w:basedOn w:val="Normal"/>
    <w:link w:val="EndNoteBibliographyTitleChar"/>
    <w:rsid w:val="0075613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5613E"/>
    <w:rPr>
      <w:rFonts w:ascii="Calibri" w:hAnsi="Calibri"/>
      <w:noProof/>
    </w:rPr>
  </w:style>
  <w:style w:type="paragraph" w:customStyle="1" w:styleId="EndNoteBibliography">
    <w:name w:val="EndNote Bibliography"/>
    <w:basedOn w:val="Normal"/>
    <w:link w:val="EndNoteBibliographyChar"/>
    <w:rsid w:val="0075613E"/>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75613E"/>
    <w:rPr>
      <w:rFonts w:ascii="Calibri" w:hAnsi="Calibri"/>
      <w:noProof/>
    </w:rPr>
  </w:style>
  <w:style w:type="character" w:customStyle="1" w:styleId="highlight">
    <w:name w:val="highlight"/>
    <w:basedOn w:val="DefaultParagraphFont"/>
    <w:rsid w:val="0075613E"/>
  </w:style>
  <w:style w:type="paragraph" w:styleId="FootnoteText">
    <w:name w:val="footnote text"/>
    <w:basedOn w:val="Normal"/>
    <w:link w:val="FootnoteTextChar"/>
    <w:uiPriority w:val="99"/>
    <w:unhideWhenUsed/>
    <w:rsid w:val="0075613E"/>
    <w:pPr>
      <w:bidi/>
      <w:spacing w:after="200" w:line="360" w:lineRule="auto"/>
      <w:jc w:val="both"/>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uiPriority w:val="99"/>
    <w:rsid w:val="0075613E"/>
    <w:rPr>
      <w:rFonts w:ascii="Times New Roman" w:eastAsia="Calibri" w:hAnsi="Times New Roman" w:cs="Times New Roman"/>
      <w:sz w:val="20"/>
      <w:szCs w:val="20"/>
    </w:rPr>
  </w:style>
  <w:style w:type="character" w:styleId="PageNumber">
    <w:name w:val="page number"/>
    <w:basedOn w:val="DefaultParagraphFont"/>
    <w:rsid w:val="0075613E"/>
  </w:style>
  <w:style w:type="character" w:customStyle="1" w:styleId="fontstyle01">
    <w:name w:val="fontstyle01"/>
    <w:basedOn w:val="DefaultParagraphFont"/>
    <w:rsid w:val="005F457C"/>
    <w:rPr>
      <w:rFonts w:ascii="Times New Roman" w:hAnsi="Times New Roman" w:cs="Times New Roman"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cbi.nlm.nih.gov/pubmed/15489074" TargetMode="External"/><Relationship Id="rId18" Type="http://schemas.openxmlformats.org/officeDocument/2006/relationships/hyperlink" Target="https://www.ncbi.nlm.nih.gov/pubmed/?term=The+footprint+of+TGF-%CE%B2+in+airway+remodeling+of+the+mustard+lung." TargetMode="External"/><Relationship Id="rId26" Type="http://schemas.openxmlformats.org/officeDocument/2006/relationships/hyperlink" Target="https://www.ncbi.nlm.nih.gov/pubmed/?term=Long+term+consequences+from+exposure+to+sulfur+mustard%3A+a+review.+Inhalation+toxicology.+2007%3B19(5)%3A451-6." TargetMode="External"/><Relationship Id="rId3" Type="http://schemas.openxmlformats.org/officeDocument/2006/relationships/settings" Target="settings.xml"/><Relationship Id="rId21" Type="http://schemas.openxmlformats.org/officeDocument/2006/relationships/hyperlink" Target="https://www.ncbi.nlm.nih.gov/pubmed/?term=Th17%2FTreg+immunoregulation+and+implications+in+treatment+of+sulfur+mustard+gas-induced+lung+diseases" TargetMode="External"/><Relationship Id="rId34" Type="http://schemas.openxmlformats.org/officeDocument/2006/relationships/hyperlink" Target="https://www.ncbi.nlm.nih.gov/pubmed/?term=Role+of+caspase-1+in+nuclear+translocation+of+IL-37%2C+release+of+the+cytokine%2C+and+IL-37+inhibition+of+innate+immune+response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ncbi.nlm.nih.gov/pubmed/?term=Sulfur+mustard-induced+epigenetic+modifications+over+time%E2%88%92+a+pilot+study" TargetMode="External"/><Relationship Id="rId25" Type="http://schemas.openxmlformats.org/officeDocument/2006/relationships/hyperlink" Target="https://www.ncbi.nlm.nih.gov/pubmed/?term=Long+term+consequences+from+exposure+to+sulfur+mustard%3A+a+review.+Inhalation+toxicology.+2007%3B19(5)%3A451-6." TargetMode="External"/><Relationship Id="rId33" Type="http://schemas.openxmlformats.org/officeDocument/2006/relationships/hyperlink" Target="https://www.ncbi.nlm.nih.gov/pubmed/27060871" TargetMode="External"/><Relationship Id="rId2" Type="http://schemas.openxmlformats.org/officeDocument/2006/relationships/styles" Target="styles.xml"/><Relationship Id="rId16" Type="http://schemas.openxmlformats.org/officeDocument/2006/relationships/hyperlink" Target="https://www.ncbi.nlm.nih.gov/pubmed/?term=DNA+damage+and+telomere+length+shortening+in+the+peripheral+blood+leukocytes+of+20+years+SM-exposed+veterans." TargetMode="External"/><Relationship Id="rId20" Type="http://schemas.openxmlformats.org/officeDocument/2006/relationships/hyperlink" Target="https://www.ncbi.nlm.nih.gov/pubmed/?term=Th17%2FTreg-related+cytokine+imbalance+in+sulfur+mustard+exposed+and+stable+chronic+obstructive+pulmonary+(COPD)+patients%3A+correlation+with+disease+activity." TargetMode="External"/><Relationship Id="rId29" Type="http://schemas.openxmlformats.org/officeDocument/2006/relationships/hyperlink" Target="https://www.ncbi.nlm.nih.gov/pubmed/?term=NLRP1+haplotypes+associated+with+vitiligo+and+autoimmunity+increase+interleukin-1%CE%B2+processing+via+the+NLRP1+inflammas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ncbi.nlm.nih.gov/pubmed/22047735" TargetMode="External"/><Relationship Id="rId32" Type="http://schemas.openxmlformats.org/officeDocument/2006/relationships/hyperlink" Target="https://www.ncbi.nlm.nih.gov/pubmed/?term=Increased+Genes+Expression+Levels+of+Cytokines+Related+to+Th17%2FTreg+Cells+in+Peripheral+Blood+Mononuclear+Cell+Correlate+with+Clinical+Severity+in+COPD+and+Mustard+Gas-exposed+Patients."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ncbi.nlm.nih.gov/pubmed/?term=Epigenetic%3A+A+missing+paradigm+in+cellular+and+molecular+pathways+of+sulfur+mustard+lung%3A+a+prospective+and+comparative+study." TargetMode="External"/><Relationship Id="rId23" Type="http://schemas.openxmlformats.org/officeDocument/2006/relationships/hyperlink" Target="https://www.ncbi.nlm.nih.gov/pubmed/?term=Inflammasome+activity+in+non-microbial+lung+inflammation." TargetMode="External"/><Relationship Id="rId28" Type="http://schemas.openxmlformats.org/officeDocument/2006/relationships/hyperlink" Target="https://www.ncbi.nlm.nih.gov/pubmed/?term=The+inflammasome+pathway+in+stable+COPD+and+acute+exacerbations"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ncbi.nlm.nih.gov/pubmed/?term=Assessment+of+Treg%2FTh17+axis+role+in+immunopathogenesis+of+chronic+injuries+of+mustard+lung+disease" TargetMode="External"/><Relationship Id="rId31" Type="http://schemas.openxmlformats.org/officeDocument/2006/relationships/hyperlink" Target="https://www.ncbi.nlm.nih.gov/pubmed/?term=Increased+in+CD8+T+lymphocytes+in+the+BAL+fluid+of+patients+with+sulfur+mustard+gas-induced+pulmonary+fibro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cbi.nlm.nih.gov/pubmed/29572074" TargetMode="External"/><Relationship Id="rId22" Type="http://schemas.openxmlformats.org/officeDocument/2006/relationships/hyperlink" Target="https://www.ncbi.nlm.nih.gov/pubmed/?term=The+transient+but+not+resident+(TBNR)+microbiome%3A+a+Yin+Yang+model+for+lung+immune+system" TargetMode="External"/><Relationship Id="rId27" Type="http://schemas.openxmlformats.org/officeDocument/2006/relationships/hyperlink" Target="https://www.ncbi.nlm.nih.gov/pubmed/?term=Evaluation+of+mRNA+Expression+Levels+of+TNF%CE%B1%2C+TNFR1+and+IL1%CE%B2+in+Lung+Tissue+20+Years+after+Sulfur-mustard+Exposure" TargetMode="External"/><Relationship Id="rId30" Type="http://schemas.openxmlformats.org/officeDocument/2006/relationships/hyperlink" Target="https://www.ncbi.nlm.nih.gov/pubmed/?term=IL-37+requires+the+receptors+IL-18R%CE%B1+and+IL-1R8+(SIGIRR)+to+carry+out+its+multifaceted+anti-inflammatory+program+upon+innate+signal+transduction."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ijaai.tums.ac.i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jaai.tums.ac.i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ijaai.t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7890</Words>
  <Characters>44973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Nastaran</dc:creator>
  <cp:lastModifiedBy>User</cp:lastModifiedBy>
  <cp:revision>4</cp:revision>
  <cp:lastPrinted>2019-05-04T08:14:00Z</cp:lastPrinted>
  <dcterms:created xsi:type="dcterms:W3CDTF">2019-04-30T08:24:00Z</dcterms:created>
  <dcterms:modified xsi:type="dcterms:W3CDTF">2019-05-07T06:14:00Z</dcterms:modified>
</cp:coreProperties>
</file>